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A659D" w:rsidP="00866AF8" w:rsidRDefault="003A659D" w14:paraId="32959B64" w14:textId="5145D851">
      <w:pPr>
        <w:spacing w:line="256" w:lineRule="auto"/>
        <w:rPr>
          <w:rFonts w:cstheme="minorHAnsi"/>
          <w:b/>
          <w:sz w:val="44"/>
          <w:szCs w:val="44"/>
        </w:rPr>
      </w:pPr>
      <w:bookmarkStart w:name="_Hlk96677752" w:id="0"/>
      <w:r w:rsidRPr="00050A07">
        <w:rPr>
          <w:rFonts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4B59A2D2" wp14:editId="48C83AAA">
            <wp:simplePos x="0" y="0"/>
            <wp:positionH relativeFrom="column">
              <wp:posOffset>5445125</wp:posOffset>
            </wp:positionH>
            <wp:positionV relativeFrom="paragraph">
              <wp:posOffset>-613714</wp:posOffset>
            </wp:positionV>
            <wp:extent cx="826186" cy="790575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86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A07">
        <w:rPr>
          <w:rFonts w:cstheme="minorHAnsi"/>
          <w:b/>
          <w:sz w:val="44"/>
          <w:szCs w:val="44"/>
        </w:rPr>
        <w:t>Clear Quality Limited</w:t>
      </w:r>
      <w:r w:rsidR="007D4AD0">
        <w:rPr>
          <w:rFonts w:cstheme="minorHAnsi"/>
          <w:b/>
          <w:sz w:val="44"/>
          <w:szCs w:val="44"/>
        </w:rPr>
        <w:t xml:space="preserve"> </w:t>
      </w:r>
      <w:bookmarkEnd w:id="0"/>
    </w:p>
    <w:p w:rsidRPr="00866AF8" w:rsidR="00E42A7D" w:rsidP="00866AF8" w:rsidRDefault="00851D74" w14:paraId="34A57AF3" w14:textId="1EB78496">
      <w:pPr>
        <w:spacing w:line="256" w:lineRule="auto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Complaints</w:t>
      </w:r>
      <w:r w:rsidR="000901D5">
        <w:rPr>
          <w:rFonts w:cstheme="minorHAnsi"/>
          <w:b/>
          <w:sz w:val="44"/>
          <w:szCs w:val="44"/>
        </w:rPr>
        <w:t xml:space="preserve"> P</w:t>
      </w:r>
      <w:r w:rsidR="00E62966">
        <w:rPr>
          <w:rFonts w:cstheme="minorHAnsi"/>
          <w:b/>
          <w:sz w:val="44"/>
          <w:szCs w:val="44"/>
        </w:rPr>
        <w:t>olicy</w:t>
      </w:r>
    </w:p>
    <w:p w:rsidRPr="000F68A8" w:rsidR="004E6837" w:rsidP="004E6837" w:rsidRDefault="004438B6" w14:paraId="14D5F8BB" w14:textId="0BE6D0A2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  <w:u w:val="single"/>
        </w:rPr>
      </w:pPr>
      <w:bookmarkStart w:name="Section7" w:id="1"/>
      <w:bookmarkStart w:name="_Hlk96677849" w:id="2"/>
      <w:r>
        <w:rPr>
          <w:rFonts w:cstheme="minorHAnsi"/>
          <w:b/>
          <w:bCs/>
          <w:color w:val="000000"/>
          <w:u w:val="single"/>
        </w:rPr>
        <w:t>PURPOSE STATEMENT</w:t>
      </w:r>
    </w:p>
    <w:p w:rsidR="004E6837" w:rsidP="008B22BF" w:rsidRDefault="006C137A" w14:paraId="087BAD68" w14:textId="131A1A7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Clear Quality Limited takes all complaints seriously</w:t>
      </w:r>
      <w:r w:rsidR="00494089">
        <w:rPr>
          <w:rFonts w:cstheme="minorHAnsi"/>
          <w:color w:val="000000"/>
        </w:rPr>
        <w:t xml:space="preserve"> and will act appropriately whenever a complaint is made. </w:t>
      </w:r>
      <w:r w:rsidR="00175B86">
        <w:t>Clear Quality Limited aims to provide all employers</w:t>
      </w:r>
      <w:r w:rsidR="00BA42F1">
        <w:t xml:space="preserve"> and </w:t>
      </w:r>
      <w:r w:rsidR="00175B86">
        <w:t>learners with an excellent learning experience that enables them to achieve their personal</w:t>
      </w:r>
      <w:r w:rsidR="00BA42F1">
        <w:t xml:space="preserve"> and </w:t>
      </w:r>
      <w:r w:rsidR="00175B86">
        <w:t>business goals. We recognise that sometimes things go wrong and, when they do, we welcome the opportunity to put them right as soon as possible.</w:t>
      </w:r>
    </w:p>
    <w:p w:rsidRPr="006C137A" w:rsidR="006C137A" w:rsidP="008B22BF" w:rsidRDefault="006C137A" w14:paraId="57E83DEA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Pr="000F68A8" w:rsidR="004E6837" w:rsidP="004E6837" w:rsidRDefault="003424AA" w14:paraId="642CF002" w14:textId="62B9B95B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RESPONSIBILITY</w:t>
      </w:r>
    </w:p>
    <w:p w:rsidRPr="00494089" w:rsidR="004E6837" w:rsidP="008B22BF" w:rsidRDefault="00175B86" w14:paraId="30D09D9E" w14:textId="42031AF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Bethan Rhodes</w:t>
      </w:r>
      <w:r w:rsidR="00BA42F1">
        <w:rPr>
          <w:rFonts w:cstheme="minorHAnsi"/>
          <w:color w:val="000000"/>
        </w:rPr>
        <w:t>, our</w:t>
      </w:r>
      <w:r>
        <w:rPr>
          <w:rFonts w:cstheme="minorHAnsi"/>
          <w:color w:val="000000"/>
        </w:rPr>
        <w:t xml:space="preserve"> Training and Certification Director</w:t>
      </w:r>
      <w:r w:rsidR="00BA42F1">
        <w:rPr>
          <w:rFonts w:cstheme="minorHAnsi"/>
          <w:color w:val="000000"/>
        </w:rPr>
        <w:t>,</w:t>
      </w:r>
      <w:r w:rsidR="007C190F">
        <w:rPr>
          <w:rFonts w:cstheme="minorHAnsi"/>
          <w:color w:val="000000"/>
        </w:rPr>
        <w:t xml:space="preserve"> is responsible for maintaining our Complaints Policy</w:t>
      </w:r>
      <w:r w:rsidR="00BA42F1">
        <w:rPr>
          <w:rFonts w:cstheme="minorHAnsi"/>
          <w:color w:val="000000"/>
        </w:rPr>
        <w:t xml:space="preserve">. This policy is </w:t>
      </w:r>
      <w:r w:rsidRPr="00517DE7" w:rsidR="00517DE7">
        <w:rPr>
          <w:rFonts w:cstheme="minorHAnsi"/>
          <w:color w:val="000000"/>
        </w:rPr>
        <w:t xml:space="preserve">reviewed a minimum of annually by </w:t>
      </w:r>
      <w:r w:rsidR="00517DE7">
        <w:rPr>
          <w:rFonts w:cstheme="minorHAnsi"/>
          <w:color w:val="000000"/>
        </w:rPr>
        <w:t>our</w:t>
      </w:r>
      <w:r w:rsidRPr="00517DE7" w:rsidR="00517DE7">
        <w:rPr>
          <w:rFonts w:cstheme="minorHAnsi"/>
          <w:color w:val="000000"/>
        </w:rPr>
        <w:t xml:space="preserve"> CEO or Training </w:t>
      </w:r>
      <w:r w:rsidR="00BA42F1">
        <w:rPr>
          <w:rFonts w:cstheme="minorHAnsi"/>
          <w:color w:val="000000"/>
        </w:rPr>
        <w:t>and</w:t>
      </w:r>
      <w:r w:rsidRPr="00517DE7" w:rsidR="00517DE7">
        <w:rPr>
          <w:rFonts w:cstheme="minorHAnsi"/>
          <w:color w:val="000000"/>
        </w:rPr>
        <w:t xml:space="preserve"> Certification Director</w:t>
      </w:r>
      <w:r w:rsidR="00517DE7">
        <w:rPr>
          <w:rFonts w:cstheme="minorHAnsi"/>
          <w:color w:val="000000"/>
        </w:rPr>
        <w:t>.</w:t>
      </w:r>
    </w:p>
    <w:p w:rsidR="004E6837" w:rsidP="008B22BF" w:rsidRDefault="004E6837" w14:paraId="5BBDA0FD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  <w:u w:val="single"/>
        </w:rPr>
      </w:pPr>
    </w:p>
    <w:p w:rsidRPr="008B22BF" w:rsidR="008B22BF" w:rsidP="008B22BF" w:rsidRDefault="008B22BF" w14:paraId="3AE6EC43" w14:textId="2C6DB9BF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WHAT IS A COMPLAINT?</w:t>
      </w:r>
    </w:p>
    <w:p w:rsidR="007D5B3D" w:rsidP="001925E6" w:rsidRDefault="00851D74" w14:paraId="672AF5C1" w14:textId="63291A68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5A76B9">
        <w:rPr>
          <w:rFonts w:cstheme="minorHAnsi"/>
          <w:color w:val="000000"/>
        </w:rPr>
        <w:t xml:space="preserve">A complaint is an expression of dissatisfaction concerning </w:t>
      </w:r>
      <w:r w:rsidRPr="00050A07">
        <w:rPr>
          <w:rFonts w:cstheme="minorHAnsi"/>
          <w:color w:val="000000"/>
        </w:rPr>
        <w:t>Clear Quality Limited</w:t>
      </w:r>
      <w:r w:rsidRPr="005A76B9">
        <w:rPr>
          <w:rFonts w:cstheme="minorHAnsi"/>
          <w:color w:val="000000"/>
        </w:rPr>
        <w:t xml:space="preserve"> product or service. </w:t>
      </w:r>
      <w:r w:rsidRPr="00050A07">
        <w:rPr>
          <w:rFonts w:cstheme="minorHAnsi"/>
          <w:color w:val="000000"/>
        </w:rPr>
        <w:t>Clear Quality Limited</w:t>
      </w:r>
      <w:r w:rsidRPr="005A76B9">
        <w:rPr>
          <w:rFonts w:cstheme="minorHAnsi"/>
          <w:color w:val="000000"/>
        </w:rPr>
        <w:t xml:space="preserve"> take all complaints extremely seriously and all staff are trained and committed to rectify any problem as soon as it is brought to their attention. It is recognised that a customer who has a complaint dealt with to their complete satisfaction is likely to become a repeat customer. </w:t>
      </w:r>
    </w:p>
    <w:p w:rsidR="007D5B3D" w:rsidP="001925E6" w:rsidRDefault="007D5B3D" w14:paraId="341F77CC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Pr="00E62966" w:rsidR="00E62966" w:rsidP="001925E6" w:rsidRDefault="00E62966" w14:paraId="45A23F3B" w14:textId="5546F478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HOW TO RAISE A COMPLAINT</w:t>
      </w:r>
    </w:p>
    <w:p w:rsidRPr="00050A07" w:rsidR="00851D74" w:rsidP="001925E6" w:rsidRDefault="001925E6" w14:paraId="64066455" w14:textId="387F32E6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</w:t>
      </w:r>
      <w:r w:rsidRPr="005A76B9" w:rsidR="00851D74">
        <w:rPr>
          <w:rFonts w:cstheme="minorHAnsi"/>
          <w:color w:val="000000"/>
        </w:rPr>
        <w:t xml:space="preserve">f you are dissatisfied with the </w:t>
      </w:r>
      <w:r w:rsidRPr="005A76B9" w:rsidR="00B60EE3">
        <w:rPr>
          <w:rFonts w:cstheme="minorHAnsi"/>
          <w:color w:val="000000"/>
        </w:rPr>
        <w:t>service</w:t>
      </w:r>
      <w:r w:rsidR="00B60EE3">
        <w:rPr>
          <w:rFonts w:cstheme="minorHAnsi"/>
          <w:color w:val="000000"/>
        </w:rPr>
        <w:t xml:space="preserve"> </w:t>
      </w:r>
      <w:r w:rsidRPr="005A76B9" w:rsidR="00851D74">
        <w:rPr>
          <w:rFonts w:cstheme="minorHAnsi"/>
          <w:color w:val="000000"/>
        </w:rPr>
        <w:t>you have received</w:t>
      </w:r>
      <w:r>
        <w:rPr>
          <w:rFonts w:cstheme="minorHAnsi"/>
          <w:color w:val="000000"/>
        </w:rPr>
        <w:t>,</w:t>
      </w:r>
      <w:r w:rsidRPr="005A76B9" w:rsidR="00851D74">
        <w:rPr>
          <w:rFonts w:cstheme="minorHAnsi"/>
          <w:color w:val="000000"/>
        </w:rPr>
        <w:t xml:space="preserve"> bring this to our attention as soon as possible by speaking to your </w:t>
      </w:r>
      <w:r w:rsidRPr="00050A07" w:rsidR="00851D74">
        <w:rPr>
          <w:rFonts w:cstheme="minorHAnsi"/>
          <w:color w:val="000000"/>
        </w:rPr>
        <w:t xml:space="preserve">consultant, </w:t>
      </w:r>
      <w:r w:rsidRPr="00050A07" w:rsidR="00B60EE3">
        <w:rPr>
          <w:rFonts w:cstheme="minorHAnsi"/>
          <w:color w:val="000000"/>
        </w:rPr>
        <w:t>auditor,</w:t>
      </w:r>
      <w:r w:rsidRPr="00050A07" w:rsidR="00851D74">
        <w:rPr>
          <w:rFonts w:cstheme="minorHAnsi"/>
          <w:color w:val="000000"/>
        </w:rPr>
        <w:t xml:space="preserve"> or </w:t>
      </w:r>
      <w:r w:rsidRPr="005A76B9" w:rsidR="00851D74">
        <w:rPr>
          <w:rFonts w:cstheme="minorHAnsi"/>
          <w:color w:val="000000"/>
        </w:rPr>
        <w:t xml:space="preserve">course </w:t>
      </w:r>
      <w:r w:rsidRPr="00050A07" w:rsidR="00851D74">
        <w:rPr>
          <w:rFonts w:cstheme="minorHAnsi"/>
          <w:color w:val="000000"/>
        </w:rPr>
        <w:t>t</w:t>
      </w:r>
      <w:r w:rsidRPr="005A76B9" w:rsidR="00851D74">
        <w:rPr>
          <w:rFonts w:cstheme="minorHAnsi"/>
          <w:color w:val="000000"/>
        </w:rPr>
        <w:t xml:space="preserve">utor in the first instance. Should this fail to provide you with a satisfactory resolution, or you feel it is inappropriate to address your complaint to the </w:t>
      </w:r>
      <w:r>
        <w:rPr>
          <w:rFonts w:cstheme="minorHAnsi"/>
          <w:color w:val="000000"/>
        </w:rPr>
        <w:t>t</w:t>
      </w:r>
      <w:r w:rsidRPr="005A76B9" w:rsidR="00851D74">
        <w:rPr>
          <w:rFonts w:cstheme="minorHAnsi"/>
          <w:color w:val="000000"/>
        </w:rPr>
        <w:t xml:space="preserve">utor, then please contact the </w:t>
      </w:r>
      <w:r w:rsidRPr="00050A07" w:rsidR="00851D74">
        <w:rPr>
          <w:rFonts w:cstheme="minorHAnsi"/>
          <w:color w:val="000000"/>
        </w:rPr>
        <w:t>CEO</w:t>
      </w:r>
      <w:r w:rsidRPr="005A76B9" w:rsidR="00851D74">
        <w:rPr>
          <w:rFonts w:cstheme="minorHAnsi"/>
          <w:color w:val="000000"/>
        </w:rPr>
        <w:t xml:space="preserve"> via one of the following options: </w:t>
      </w:r>
    </w:p>
    <w:p w:rsidRPr="00050A07" w:rsidR="00851D74" w:rsidP="001925E6" w:rsidRDefault="00851D74" w14:paraId="6443EDDD" w14:textId="77777777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050A07">
        <w:rPr>
          <w:rFonts w:asciiTheme="minorHAnsi" w:hAnsiTheme="minorHAnsi" w:cstheme="minorHAnsi"/>
          <w:color w:val="000000"/>
          <w:sz w:val="22"/>
          <w:szCs w:val="22"/>
          <w:lang w:val="en-GB"/>
        </w:rPr>
        <w:t>Call: 01709</w:t>
      </w:r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050A07">
        <w:rPr>
          <w:rFonts w:asciiTheme="minorHAnsi" w:hAnsiTheme="minorHAnsi" w:cstheme="minorHAnsi"/>
          <w:color w:val="000000"/>
          <w:sz w:val="22"/>
          <w:szCs w:val="22"/>
          <w:lang w:val="en-GB"/>
        </w:rPr>
        <w:t>918501</w:t>
      </w:r>
    </w:p>
    <w:p w:rsidRPr="00050A07" w:rsidR="00851D74" w:rsidP="001925E6" w:rsidRDefault="00851D74" w14:paraId="1D092116" w14:textId="77777777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050A0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Email: </w:t>
      </w:r>
      <w:hyperlink w:history="1" r:id="rId9">
        <w:r w:rsidRPr="00050A07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Debbie.whitehead@clearquality.co.uk</w:t>
        </w:r>
      </w:hyperlink>
      <w:r w:rsidRPr="00050A0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 </w:t>
      </w:r>
    </w:p>
    <w:p w:rsidRPr="00050A07" w:rsidR="00851D74" w:rsidP="001925E6" w:rsidRDefault="00851D74" w14:paraId="02470EC1" w14:textId="2357321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050A07">
        <w:rPr>
          <w:rFonts w:asciiTheme="minorHAnsi" w:hAnsiTheme="minorHAnsi" w:cstheme="minorHAnsi"/>
          <w:color w:val="000000"/>
          <w:sz w:val="22"/>
          <w:szCs w:val="22"/>
          <w:lang w:val="en-GB"/>
        </w:rPr>
        <w:t>Write to: Debbie Whitehead, Clear Quality, 16B Manvers House, Pioneer Close, Wath-upon- Dearne, Rotherham, S63 7JZ</w:t>
      </w:r>
    </w:p>
    <w:p w:rsidRPr="00050A07" w:rsidR="00851D74" w:rsidP="001925E6" w:rsidRDefault="00851D74" w14:paraId="7B0DB9B5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Pr="00050A07" w:rsidR="00851D74" w:rsidP="001925E6" w:rsidRDefault="00851D74" w14:paraId="589A4C6A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050A07">
        <w:rPr>
          <w:rFonts w:cstheme="minorHAnsi"/>
          <w:color w:val="000000"/>
        </w:rPr>
        <w:t xml:space="preserve">When you contact us, please give us your full name, contact details, and include a daytime telephone number along with: </w:t>
      </w:r>
    </w:p>
    <w:p w:rsidRPr="00050A07" w:rsidR="00851D74" w:rsidP="001925E6" w:rsidRDefault="00851D74" w14:paraId="3272726C" w14:textId="77777777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050A0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 full description of your complaint (including the subject matter and dates and times if known). </w:t>
      </w:r>
    </w:p>
    <w:p w:rsidRPr="00050A07" w:rsidR="00851D74" w:rsidP="001925E6" w:rsidRDefault="00851D74" w14:paraId="6B9C72FF" w14:textId="77777777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050A0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Any names of the people you have dealt with so far; and </w:t>
      </w:r>
    </w:p>
    <w:p w:rsidRPr="00050A07" w:rsidR="00851D74" w:rsidP="001925E6" w:rsidRDefault="00851D74" w14:paraId="6BF491B3" w14:textId="77777777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050A0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Copies of any evidence you might have to do with the complaint. </w:t>
      </w:r>
    </w:p>
    <w:p w:rsidR="00851D74" w:rsidP="001925E6" w:rsidRDefault="00851D74" w14:paraId="208683FA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Pr="00E62966" w:rsidR="00E62966" w:rsidP="001925E6" w:rsidRDefault="00E62966" w14:paraId="6A7AF7FF" w14:textId="6909240C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HOW LONG DOES IT TAKE FOR A COMPLAINT TO BE RESOLVED?</w:t>
      </w:r>
    </w:p>
    <w:p w:rsidR="00851D74" w:rsidP="001925E6" w:rsidRDefault="00E62966" w14:paraId="6381E2B6" w14:textId="6F0724EC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We</w:t>
      </w:r>
      <w:r w:rsidRPr="005A76B9" w:rsidR="00851D74">
        <w:rPr>
          <w:rFonts w:cstheme="minorHAnsi"/>
          <w:color w:val="000000"/>
        </w:rPr>
        <w:t xml:space="preserve"> ask that you raise your complaint as soon as possible after the event so that we have the opportunity to investigate fully. </w:t>
      </w:r>
      <w:r>
        <w:rPr>
          <w:rFonts w:cstheme="minorHAnsi"/>
          <w:color w:val="000000"/>
        </w:rPr>
        <w:t>Our</w:t>
      </w:r>
      <w:r w:rsidRPr="005A76B9" w:rsidR="00851D74">
        <w:rPr>
          <w:rFonts w:cstheme="minorHAnsi"/>
          <w:color w:val="000000"/>
        </w:rPr>
        <w:t xml:space="preserve"> Administration Manager will investigate your complaint and respond to you within </w:t>
      </w:r>
      <w:r w:rsidRPr="00050A07" w:rsidR="00851D74">
        <w:rPr>
          <w:rFonts w:cstheme="minorHAnsi"/>
          <w:color w:val="000000"/>
        </w:rPr>
        <w:t>21</w:t>
      </w:r>
      <w:r w:rsidRPr="005A76B9" w:rsidR="00851D74">
        <w:rPr>
          <w:rFonts w:cstheme="minorHAnsi"/>
          <w:color w:val="000000"/>
        </w:rPr>
        <w:t xml:space="preserve"> days.</w:t>
      </w:r>
    </w:p>
    <w:p w:rsidR="000F68A8" w:rsidP="001925E6" w:rsidRDefault="000F68A8" w14:paraId="3A0C5FDF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Pr="000F68A8" w:rsidR="000F68A8" w:rsidP="001925E6" w:rsidRDefault="000F68A8" w14:paraId="55389DB7" w14:textId="02C39FD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APPEALING THE OUTCOME OF A COMPLAINT</w:t>
      </w:r>
    </w:p>
    <w:p w:rsidRPr="0026045E" w:rsidR="00A75E84" w:rsidP="0026045E" w:rsidRDefault="00120BEC" w14:paraId="60D58BDF" w14:textId="630F5C33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A complainant may appeal the outcome of a complaint b</w:t>
      </w:r>
      <w:r w:rsidR="002D1F4D">
        <w:rPr>
          <w:rFonts w:cstheme="minorHAnsi"/>
          <w:color w:val="000000"/>
        </w:rPr>
        <w:t>y submitting a formal written letter outlining the reasons for appeal.</w:t>
      </w:r>
      <w:r w:rsidR="008D23CD">
        <w:rPr>
          <w:rFonts w:cstheme="minorHAnsi"/>
          <w:color w:val="000000"/>
        </w:rPr>
        <w:t xml:space="preserve"> </w:t>
      </w:r>
      <w:r w:rsidR="002D1F4D">
        <w:t>One of Clear Quality’s Committee will be</w:t>
      </w:r>
      <w:r w:rsidR="00175B86">
        <w:t xml:space="preserve"> nominated to take responsibility for </w:t>
      </w:r>
      <w:r w:rsidR="002D1F4D">
        <w:t xml:space="preserve">the </w:t>
      </w:r>
      <w:r w:rsidR="00175B86">
        <w:t xml:space="preserve">complaint and </w:t>
      </w:r>
      <w:r w:rsidR="002D1F4D">
        <w:t>will acknowledge the</w:t>
      </w:r>
      <w:r w:rsidR="00175B86">
        <w:t xml:space="preserve"> complainants </w:t>
      </w:r>
      <w:r w:rsidR="002D1F4D">
        <w:t xml:space="preserve">appeal </w:t>
      </w:r>
      <w:r w:rsidR="00175B86">
        <w:t>within 3 working days.</w:t>
      </w:r>
      <w:r w:rsidR="0026045E">
        <w:t xml:space="preserve"> </w:t>
      </w:r>
      <w:r w:rsidR="002D1F4D">
        <w:t xml:space="preserve">A full review </w:t>
      </w:r>
      <w:r w:rsidR="002913BD">
        <w:t xml:space="preserve">of </w:t>
      </w:r>
      <w:r w:rsidR="002D1F4D">
        <w:lastRenderedPageBreak/>
        <w:t>the complaint, investigation</w:t>
      </w:r>
      <w:r w:rsidR="0026045E">
        <w:t>,</w:t>
      </w:r>
      <w:r w:rsidR="002D1F4D">
        <w:t xml:space="preserve"> and outcome will be undertaken. </w:t>
      </w:r>
      <w:r w:rsidR="00175B86">
        <w:t>If fault is found, it will be necessary to consider whether it caused injustice to the complainant, and if so, what the injustice was. Where a complaint is found to be justified</w:t>
      </w:r>
      <w:r w:rsidR="0026045E">
        <w:t>,</w:t>
      </w:r>
      <w:r w:rsidR="002913BD">
        <w:t xml:space="preserve"> the committee will decide on the appropriate recompense. </w:t>
      </w:r>
      <w:r w:rsidR="00175B86">
        <w:t>Once this stage is completed</w:t>
      </w:r>
      <w:r w:rsidR="00752872">
        <w:t>,</w:t>
      </w:r>
      <w:r w:rsidR="00175B86">
        <w:t xml:space="preserve"> the decision is final</w:t>
      </w:r>
      <w:r w:rsidR="002913BD">
        <w:t>.</w:t>
      </w:r>
    </w:p>
    <w:p w:rsidR="002913BD" w:rsidP="00175B86" w:rsidRDefault="002913BD" w14:paraId="20CC2E0B" w14:textId="540F2C51">
      <w:pPr>
        <w:autoSpaceDE w:val="0"/>
        <w:autoSpaceDN w:val="0"/>
        <w:adjustRightInd w:val="0"/>
        <w:spacing w:after="0"/>
        <w:jc w:val="both"/>
      </w:pPr>
    </w:p>
    <w:p w:rsidR="002913BD" w:rsidP="00752872" w:rsidRDefault="002913BD" w14:paraId="464BC14F" w14:textId="4152E100">
      <w:pPr>
        <w:autoSpaceDE w:val="0"/>
        <w:autoSpaceDN w:val="0"/>
        <w:adjustRightInd w:val="0"/>
        <w:spacing w:after="0"/>
      </w:pPr>
      <w:r w:rsidR="002913BD">
        <w:rPr/>
        <w:t xml:space="preserve">If the complainant is still not happy with the outcome of the appeal, they can </w:t>
      </w:r>
      <w:r w:rsidR="00752872">
        <w:rPr/>
        <w:t xml:space="preserve">appeal to the relevant regulatory body, such as </w:t>
      </w:r>
      <w:r w:rsidR="002913BD">
        <w:rPr/>
        <w:t>Ofqual</w:t>
      </w:r>
      <w:r w:rsidR="00752872">
        <w:rPr/>
        <w:t xml:space="preserve">: </w:t>
      </w:r>
      <w:hyperlink r:id="R1c657eb2870f4247">
        <w:r w:rsidRPr="35DC0966" w:rsidR="00752872">
          <w:rPr>
            <w:rStyle w:val="Hyperlink"/>
          </w:rPr>
          <w:t>https://www.gov.uk/government/organisations/ofqual/about/complaints-procedure</w:t>
        </w:r>
      </w:hyperlink>
      <w:r w:rsidR="002913BD">
        <w:rPr/>
        <w:t xml:space="preserve"> </w:t>
      </w:r>
    </w:p>
    <w:p w:rsidR="691493B0" w:rsidP="35DC0966" w:rsidRDefault="691493B0" w14:paraId="278C23F8" w14:textId="095B7EB9">
      <w:pPr>
        <w:pStyle w:val="Normal"/>
        <w:spacing w:after="0"/>
      </w:pPr>
      <w:r w:rsidR="691493B0">
        <w:rPr/>
        <w:t>Or with the ESFA:</w:t>
      </w:r>
    </w:p>
    <w:p w:rsidR="691493B0" w:rsidP="35DC0966" w:rsidRDefault="691493B0" w14:paraId="4AB71B96" w14:textId="71D7B7EE">
      <w:pPr>
        <w:pStyle w:val="Normal"/>
        <w:spacing w:after="0"/>
      </w:pPr>
      <w:hyperlink r:id="R51d2bd6f9c214273">
        <w:r w:rsidRPr="35DC0966" w:rsidR="691493B0">
          <w:rPr>
            <w:rStyle w:val="Hyperlink"/>
          </w:rPr>
          <w:t>https://www.gov.uk/government/organisations/education-and-skills-funding-agency/about/complaints-procedure</w:t>
        </w:r>
      </w:hyperlink>
      <w:r w:rsidR="691493B0">
        <w:rPr/>
        <w:t xml:space="preserve"> </w:t>
      </w:r>
    </w:p>
    <w:p w:rsidR="002913BD" w:rsidP="00175B86" w:rsidRDefault="002913BD" w14:paraId="35F0D38E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Pr="006B4E88" w:rsidR="001A545E" w:rsidP="001925E6" w:rsidRDefault="001A545E" w14:paraId="174D816E" w14:textId="7352F8F8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CONFIDENTIALITY AND SAFEGUARDING</w:t>
      </w:r>
    </w:p>
    <w:p w:rsidRPr="00E81BDB" w:rsidR="00E81BDB" w:rsidP="00E81BDB" w:rsidRDefault="00E81BDB" w14:paraId="1F6F1B41" w14:textId="0219E1D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Clear Quality Limited</w:t>
      </w:r>
      <w:r w:rsidRPr="00E81BDB">
        <w:rPr>
          <w:rFonts w:cstheme="minorHAnsi"/>
          <w:color w:val="000000"/>
        </w:rPr>
        <w:t xml:space="preserve"> </w:t>
      </w:r>
      <w:r>
        <w:t xml:space="preserve">fosters a culture that makes learners and employers confident to voice any </w:t>
      </w:r>
      <w:r w:rsidR="00C350F0">
        <w:t>complaints</w:t>
      </w:r>
      <w:r w:rsidR="00C350F0">
        <w:rPr>
          <w:rFonts w:cstheme="minorHAnsi"/>
          <w:color w:val="000000"/>
        </w:rPr>
        <w:t xml:space="preserve"> and</w:t>
      </w:r>
      <w:r w:rsidR="00A11D3D">
        <w:rPr>
          <w:rFonts w:cstheme="minorHAnsi"/>
          <w:color w:val="000000"/>
        </w:rPr>
        <w:t xml:space="preserve"> are assured</w:t>
      </w:r>
      <w:r>
        <w:rPr>
          <w:rFonts w:cstheme="minorHAnsi"/>
          <w:color w:val="000000"/>
        </w:rPr>
        <w:t xml:space="preserve"> we will provide fast and effective resolution to any issues </w:t>
      </w:r>
      <w:r w:rsidR="00A11D3D">
        <w:rPr>
          <w:rFonts w:cstheme="minorHAnsi"/>
          <w:color w:val="000000"/>
        </w:rPr>
        <w:t>r</w:t>
      </w:r>
      <w:r>
        <w:rPr>
          <w:rFonts w:cstheme="minorHAnsi"/>
          <w:color w:val="000000"/>
        </w:rPr>
        <w:t xml:space="preserve">aised. We </w:t>
      </w:r>
      <w:r w:rsidRPr="00E81BDB">
        <w:rPr>
          <w:rFonts w:cstheme="minorHAnsi"/>
          <w:color w:val="000000"/>
        </w:rPr>
        <w:t>store complaints electronically on our secure systems</w:t>
      </w:r>
      <w:r w:rsidR="00C350F0">
        <w:rPr>
          <w:rFonts w:cstheme="minorHAnsi"/>
          <w:color w:val="000000"/>
        </w:rPr>
        <w:t xml:space="preserve"> and </w:t>
      </w:r>
      <w:r w:rsidRPr="00E81BDB">
        <w:rPr>
          <w:rFonts w:cstheme="minorHAnsi"/>
          <w:color w:val="000000"/>
        </w:rPr>
        <w:t xml:space="preserve">hold and process this information in </w:t>
      </w:r>
      <w:r w:rsidR="00C350F0">
        <w:rPr>
          <w:rFonts w:cstheme="minorHAnsi"/>
          <w:color w:val="000000"/>
        </w:rPr>
        <w:t>compliance</w:t>
      </w:r>
      <w:r w:rsidRPr="00E81BDB">
        <w:rPr>
          <w:rFonts w:cstheme="minorHAnsi"/>
          <w:color w:val="000000"/>
        </w:rPr>
        <w:t xml:space="preserve"> with the General Data Protection Regulation</w:t>
      </w:r>
      <w:r w:rsidR="00FE61EB">
        <w:rPr>
          <w:rFonts w:cstheme="minorHAnsi"/>
          <w:color w:val="000000"/>
        </w:rPr>
        <w:t xml:space="preserve"> (GDPR)</w:t>
      </w:r>
      <w:r w:rsidR="00C350F0">
        <w:rPr>
          <w:rFonts w:cstheme="minorHAnsi"/>
          <w:color w:val="000000"/>
        </w:rPr>
        <w:t xml:space="preserve"> and Data Protection Act 2018</w:t>
      </w:r>
      <w:r w:rsidRPr="00E81BDB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  <w:r w:rsidRPr="00E81BDB">
        <w:rPr>
          <w:rFonts w:cstheme="minorHAnsi"/>
          <w:color w:val="000000"/>
        </w:rPr>
        <w:t xml:space="preserve">We produce regular internal reports to see how well we are dealing with complaints and </w:t>
      </w:r>
      <w:r w:rsidR="00302302">
        <w:rPr>
          <w:rFonts w:cstheme="minorHAnsi"/>
          <w:color w:val="000000"/>
        </w:rPr>
        <w:t>meeting the need</w:t>
      </w:r>
      <w:r w:rsidRPr="00E81BDB">
        <w:rPr>
          <w:rFonts w:cstheme="minorHAnsi"/>
          <w:color w:val="000000"/>
        </w:rPr>
        <w:t>s</w:t>
      </w:r>
      <w:r w:rsidR="00302302">
        <w:rPr>
          <w:rFonts w:cstheme="minorHAnsi"/>
          <w:color w:val="000000"/>
        </w:rPr>
        <w:t xml:space="preserve"> of our </w:t>
      </w:r>
      <w:r w:rsidR="00140D48">
        <w:rPr>
          <w:rFonts w:cstheme="minorHAnsi"/>
          <w:color w:val="000000"/>
        </w:rPr>
        <w:t>stakeholders</w:t>
      </w:r>
      <w:r w:rsidRPr="00E81BDB">
        <w:rPr>
          <w:rFonts w:cstheme="minorHAnsi"/>
          <w:color w:val="000000"/>
        </w:rPr>
        <w:t>. We remove all confidential information from these reports to protect the identity of those involved.</w:t>
      </w:r>
    </w:p>
    <w:p w:rsidRPr="005A76B9" w:rsidR="002913BD" w:rsidP="001925E6" w:rsidRDefault="002913BD" w14:paraId="2DE04A42" w14:textId="77777777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</w:p>
    <w:p w:rsidRPr="00A75E84" w:rsidR="003A659D" w:rsidP="003A659D" w:rsidRDefault="003A659D" w14:paraId="3B74978B" w14:textId="78700D9D">
      <w:pPr>
        <w:rPr>
          <w:rFonts w:eastAsia="Times New Roman" w:cstheme="minorHAnsi"/>
          <w:b/>
          <w:bCs/>
          <w:sz w:val="28"/>
          <w:szCs w:val="28"/>
          <w:u w:val="single"/>
          <w:lang w:eastAsia="zh-CN"/>
        </w:rPr>
      </w:pPr>
      <w:r w:rsidRPr="00661DDA">
        <w:rPr>
          <w:rFonts w:eastAsia="Times New Roman" w:cstheme="minorHAnsi"/>
          <w:b/>
          <w:bCs/>
          <w:sz w:val="28"/>
          <w:szCs w:val="28"/>
          <w:u w:val="single"/>
          <w:lang w:eastAsia="zh-CN"/>
        </w:rPr>
        <w:t xml:space="preserve">Document </w:t>
      </w:r>
      <w:r w:rsidR="00A75E84">
        <w:rPr>
          <w:rFonts w:eastAsia="Times New Roman" w:cstheme="minorHAnsi"/>
          <w:b/>
          <w:bCs/>
          <w:sz w:val="28"/>
          <w:szCs w:val="28"/>
          <w:u w:val="single"/>
          <w:lang w:eastAsia="zh-CN"/>
        </w:rPr>
        <w:t>C</w:t>
      </w:r>
      <w:r w:rsidRPr="00661DDA">
        <w:rPr>
          <w:rFonts w:eastAsia="Times New Roman" w:cstheme="minorHAnsi"/>
          <w:b/>
          <w:bCs/>
          <w:sz w:val="28"/>
          <w:szCs w:val="28"/>
          <w:u w:val="single"/>
          <w:lang w:eastAsia="zh-CN"/>
        </w:rPr>
        <w:t>ontrol</w:t>
      </w:r>
      <w:bookmarkEnd w:id="1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88"/>
        <w:gridCol w:w="1644"/>
        <w:gridCol w:w="1806"/>
        <w:gridCol w:w="1162"/>
        <w:gridCol w:w="1409"/>
      </w:tblGrid>
      <w:tr w:rsidR="003A659D" w:rsidTr="00FE61EB" w14:paraId="40250F8D" w14:textId="77777777">
        <w:tc>
          <w:tcPr>
            <w:tcW w:w="3188" w:type="dxa"/>
            <w:shd w:val="clear" w:color="auto" w:fill="D9D9D9" w:themeFill="background1" w:themeFillShade="D9"/>
            <w:vAlign w:val="center"/>
          </w:tcPr>
          <w:p w:rsidRPr="00FE61EB" w:rsidR="003A659D" w:rsidP="00FE61EB" w:rsidRDefault="003A659D" w14:paraId="02E68824" w14:textId="11A24E32">
            <w:pPr>
              <w:jc w:val="center"/>
              <w:rPr>
                <w:rFonts w:eastAsia="Times New Roman" w:cstheme="minorHAnsi"/>
                <w:lang w:eastAsia="zh-CN"/>
              </w:rPr>
            </w:pPr>
            <w:r w:rsidRPr="00FE61EB">
              <w:rPr>
                <w:rFonts w:eastAsia="Times New Roman" w:cstheme="minorHAnsi"/>
                <w:lang w:eastAsia="zh-CN"/>
              </w:rPr>
              <w:t xml:space="preserve">Document </w:t>
            </w:r>
            <w:r w:rsidRPr="00FE61EB" w:rsidR="00FE61EB">
              <w:rPr>
                <w:rFonts w:eastAsia="Times New Roman" w:cstheme="minorHAnsi"/>
                <w:lang w:eastAsia="zh-CN"/>
              </w:rPr>
              <w:t>Title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Pr="00FE61EB" w:rsidR="003A659D" w:rsidP="00FE61EB" w:rsidRDefault="003A659D" w14:paraId="61017BFB" w14:textId="4DD4FB1D">
            <w:pPr>
              <w:jc w:val="center"/>
              <w:rPr>
                <w:rFonts w:eastAsia="Times New Roman" w:cstheme="minorHAnsi"/>
                <w:lang w:eastAsia="zh-CN"/>
              </w:rPr>
            </w:pPr>
            <w:r w:rsidRPr="00FE61EB">
              <w:rPr>
                <w:rFonts w:eastAsia="Times New Roman" w:cstheme="minorHAnsi"/>
                <w:lang w:eastAsia="zh-CN"/>
              </w:rPr>
              <w:t xml:space="preserve">Document </w:t>
            </w:r>
            <w:r w:rsidRPr="00FE61EB" w:rsidR="00FE61EB">
              <w:rPr>
                <w:rFonts w:eastAsia="Times New Roman" w:cstheme="minorHAnsi"/>
                <w:lang w:eastAsia="zh-CN"/>
              </w:rPr>
              <w:t>Owner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Pr="00FE61EB" w:rsidR="003A659D" w:rsidP="00FE61EB" w:rsidRDefault="003A659D" w14:paraId="10FE4127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  <w:r w:rsidRPr="00FE61EB">
              <w:rPr>
                <w:rFonts w:eastAsia="Times New Roman" w:cstheme="minorHAnsi"/>
                <w:lang w:eastAsia="zh-CN"/>
              </w:rPr>
              <w:t>Signature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Pr="00FE61EB" w:rsidR="003A659D" w:rsidP="00FE61EB" w:rsidRDefault="003A659D" w14:paraId="05162E0B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  <w:r w:rsidRPr="00FE61EB">
              <w:rPr>
                <w:rFonts w:eastAsia="Times New Roman" w:cstheme="minorHAnsi"/>
                <w:lang w:eastAsia="zh-CN"/>
              </w:rPr>
              <w:t>Version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:rsidRPr="00FE61EB" w:rsidR="003A659D" w:rsidP="00FE61EB" w:rsidRDefault="003A659D" w14:paraId="3EF10A4D" w14:textId="1C5FB0C6">
            <w:pPr>
              <w:jc w:val="center"/>
              <w:rPr>
                <w:rFonts w:eastAsia="Times New Roman" w:cstheme="minorHAnsi"/>
                <w:lang w:eastAsia="zh-CN"/>
              </w:rPr>
            </w:pPr>
            <w:r w:rsidRPr="00FE61EB">
              <w:rPr>
                <w:rFonts w:eastAsia="Times New Roman" w:cstheme="minorHAnsi"/>
                <w:lang w:eastAsia="zh-CN"/>
              </w:rPr>
              <w:t xml:space="preserve">Review </w:t>
            </w:r>
            <w:r w:rsidRPr="00FE61EB" w:rsidR="00FE61EB">
              <w:rPr>
                <w:rFonts w:eastAsia="Times New Roman" w:cstheme="minorHAnsi"/>
                <w:lang w:eastAsia="zh-CN"/>
              </w:rPr>
              <w:t>Date</w:t>
            </w:r>
          </w:p>
        </w:tc>
      </w:tr>
      <w:tr w:rsidR="003A659D" w:rsidTr="00FE61EB" w14:paraId="2650016C" w14:textId="77777777">
        <w:tc>
          <w:tcPr>
            <w:tcW w:w="3188" w:type="dxa"/>
            <w:vAlign w:val="center"/>
          </w:tcPr>
          <w:p w:rsidRPr="00FE61EB" w:rsidR="003A659D" w:rsidP="00FE61EB" w:rsidRDefault="003A659D" w14:paraId="68D27D6B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  <w:r w:rsidRPr="00FE61EB">
              <w:rPr>
                <w:rFonts w:eastAsia="Times New Roman" w:cstheme="minorHAnsi"/>
                <w:lang w:eastAsia="zh-CN"/>
              </w:rPr>
              <w:t>Clear Quality Limited General Policy and Procedures</w:t>
            </w:r>
          </w:p>
        </w:tc>
        <w:tc>
          <w:tcPr>
            <w:tcW w:w="1644" w:type="dxa"/>
            <w:vAlign w:val="center"/>
          </w:tcPr>
          <w:p w:rsidRPr="00FE61EB" w:rsidR="003A659D" w:rsidP="00FE61EB" w:rsidRDefault="003A659D" w14:paraId="6E2272F8" w14:textId="1E0D5C98">
            <w:pPr>
              <w:jc w:val="center"/>
              <w:rPr>
                <w:rFonts w:eastAsia="Times New Roman" w:cstheme="minorHAnsi"/>
                <w:lang w:eastAsia="zh-CN"/>
              </w:rPr>
            </w:pPr>
            <w:r w:rsidRPr="00FE61EB">
              <w:rPr>
                <w:rFonts w:eastAsia="Times New Roman" w:cstheme="minorHAnsi"/>
                <w:lang w:eastAsia="zh-CN"/>
              </w:rPr>
              <w:t>Bethan Rhodes</w:t>
            </w:r>
          </w:p>
        </w:tc>
        <w:tc>
          <w:tcPr>
            <w:tcW w:w="1806" w:type="dxa"/>
            <w:vAlign w:val="center"/>
          </w:tcPr>
          <w:p w:rsidRPr="00FE61EB" w:rsidR="003A659D" w:rsidP="00FE61EB" w:rsidRDefault="003A659D" w14:paraId="3AA19306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  <w:r w:rsidRPr="00FE61EB">
              <w:rPr>
                <w:rFonts w:eastAsia="Times New Roman" w:cstheme="minorHAnsi"/>
                <w:noProof/>
                <w:lang w:eastAsia="zh-CN"/>
              </w:rPr>
              <w:drawing>
                <wp:inline distT="0" distB="0" distL="0" distR="0" wp14:anchorId="6A2CEC1D" wp14:editId="586AFFD5">
                  <wp:extent cx="1008000" cy="218666"/>
                  <wp:effectExtent l="0" t="0" r="1905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21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dxa"/>
            <w:vAlign w:val="center"/>
          </w:tcPr>
          <w:p w:rsidRPr="00FE61EB" w:rsidR="003A659D" w:rsidP="00FE61EB" w:rsidRDefault="003A659D" w14:paraId="63921BA1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  <w:r w:rsidRPr="00FE61EB">
              <w:rPr>
                <w:rFonts w:eastAsia="Times New Roman" w:cstheme="minorHAnsi"/>
                <w:lang w:eastAsia="zh-CN"/>
              </w:rPr>
              <w:t>Oct21 v.1</w:t>
            </w:r>
          </w:p>
        </w:tc>
        <w:tc>
          <w:tcPr>
            <w:tcW w:w="1409" w:type="dxa"/>
            <w:vAlign w:val="center"/>
          </w:tcPr>
          <w:p w:rsidRPr="00FE61EB" w:rsidR="003A659D" w:rsidP="00FE61EB" w:rsidRDefault="003A659D" w14:paraId="773AD025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  <w:r w:rsidRPr="00FE61EB">
              <w:rPr>
                <w:rFonts w:eastAsia="Times New Roman" w:cstheme="minorHAnsi"/>
                <w:lang w:eastAsia="zh-CN"/>
              </w:rPr>
              <w:t>Due Oct 22</w:t>
            </w:r>
          </w:p>
        </w:tc>
      </w:tr>
      <w:tr w:rsidR="003B7935" w:rsidTr="00FE61EB" w14:paraId="5ADC5834" w14:textId="77777777">
        <w:tc>
          <w:tcPr>
            <w:tcW w:w="3188" w:type="dxa"/>
            <w:vAlign w:val="center"/>
          </w:tcPr>
          <w:p w:rsidRPr="00FE61EB" w:rsidR="003B7935" w:rsidP="00FE61EB" w:rsidRDefault="003B7935" w14:paraId="665347F3" w14:textId="23FD1D0F">
            <w:pPr>
              <w:jc w:val="center"/>
              <w:rPr>
                <w:rFonts w:eastAsia="Times New Roman" w:cstheme="minorHAnsi"/>
                <w:lang w:eastAsia="zh-CN"/>
              </w:rPr>
            </w:pPr>
            <w:r w:rsidRPr="00FE61EB">
              <w:rPr>
                <w:rFonts w:eastAsia="Times New Roman" w:cstheme="minorHAnsi"/>
                <w:lang w:eastAsia="zh-CN"/>
              </w:rPr>
              <w:t>Clear Quality Limited General Policy and Procedures</w:t>
            </w:r>
          </w:p>
        </w:tc>
        <w:tc>
          <w:tcPr>
            <w:tcW w:w="1644" w:type="dxa"/>
            <w:vAlign w:val="center"/>
          </w:tcPr>
          <w:p w:rsidRPr="00FE61EB" w:rsidR="003B7935" w:rsidP="00FE61EB" w:rsidRDefault="003B7935" w14:paraId="23FC2C91" w14:textId="4050964D">
            <w:pPr>
              <w:jc w:val="center"/>
              <w:rPr>
                <w:rFonts w:eastAsia="Times New Roman" w:cstheme="minorHAnsi"/>
                <w:lang w:eastAsia="zh-CN"/>
              </w:rPr>
            </w:pPr>
            <w:r w:rsidRPr="00FE61EB">
              <w:rPr>
                <w:rFonts w:eastAsia="Times New Roman" w:cstheme="minorHAnsi"/>
                <w:lang w:eastAsia="zh-CN"/>
              </w:rPr>
              <w:t>Bethan Rhodes</w:t>
            </w:r>
          </w:p>
        </w:tc>
        <w:tc>
          <w:tcPr>
            <w:tcW w:w="1806" w:type="dxa"/>
            <w:vAlign w:val="center"/>
          </w:tcPr>
          <w:p w:rsidRPr="00FE61EB" w:rsidR="003B7935" w:rsidP="00FE61EB" w:rsidRDefault="003B7935" w14:paraId="1C4670BF" w14:textId="6EA2D73F">
            <w:pPr>
              <w:jc w:val="center"/>
              <w:rPr>
                <w:rFonts w:eastAsia="Times New Roman" w:cstheme="minorHAnsi"/>
                <w:lang w:eastAsia="zh-CN"/>
              </w:rPr>
            </w:pPr>
            <w:r w:rsidRPr="00FE61EB">
              <w:rPr>
                <w:rFonts w:eastAsia="Times New Roman" w:cstheme="minorHAnsi"/>
                <w:noProof/>
                <w:lang w:eastAsia="zh-CN"/>
              </w:rPr>
              <w:drawing>
                <wp:inline distT="0" distB="0" distL="0" distR="0" wp14:anchorId="78286C77" wp14:editId="41D616AE">
                  <wp:extent cx="1008000" cy="218666"/>
                  <wp:effectExtent l="0" t="0" r="1905" b="0"/>
                  <wp:docPr id="3" name="Picture 3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21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dxa"/>
            <w:vAlign w:val="center"/>
          </w:tcPr>
          <w:p w:rsidRPr="00FE61EB" w:rsidR="003B7935" w:rsidP="00FE61EB" w:rsidRDefault="003B7935" w14:paraId="55602075" w14:textId="4D30D805">
            <w:pPr>
              <w:jc w:val="center"/>
              <w:rPr>
                <w:rFonts w:eastAsia="Times New Roman" w:cstheme="minorHAnsi"/>
                <w:lang w:eastAsia="zh-CN"/>
              </w:rPr>
            </w:pPr>
            <w:r w:rsidRPr="00FE61EB">
              <w:rPr>
                <w:rFonts w:eastAsia="Times New Roman" w:cstheme="minorHAnsi"/>
                <w:lang w:eastAsia="zh-CN"/>
              </w:rPr>
              <w:t>Jan22 v.2</w:t>
            </w:r>
          </w:p>
        </w:tc>
        <w:tc>
          <w:tcPr>
            <w:tcW w:w="1409" w:type="dxa"/>
            <w:vAlign w:val="center"/>
          </w:tcPr>
          <w:p w:rsidRPr="00FE61EB" w:rsidR="003B7935" w:rsidP="00FE61EB" w:rsidRDefault="003B7935" w14:paraId="63CA16DF" w14:textId="65DC043E">
            <w:pPr>
              <w:jc w:val="center"/>
              <w:rPr>
                <w:rFonts w:eastAsia="Times New Roman" w:cstheme="minorHAnsi"/>
                <w:lang w:eastAsia="zh-CN"/>
              </w:rPr>
            </w:pPr>
            <w:r w:rsidRPr="00FE61EB">
              <w:rPr>
                <w:rFonts w:eastAsia="Times New Roman" w:cstheme="minorHAnsi"/>
                <w:lang w:eastAsia="zh-CN"/>
              </w:rPr>
              <w:t>Due Jan 23</w:t>
            </w:r>
          </w:p>
        </w:tc>
      </w:tr>
      <w:tr w:rsidR="00AA03F4" w:rsidTr="00FE61EB" w14:paraId="7B029B8D" w14:textId="77777777">
        <w:tc>
          <w:tcPr>
            <w:tcW w:w="3188" w:type="dxa"/>
            <w:vAlign w:val="center"/>
          </w:tcPr>
          <w:p w:rsidRPr="00FE61EB" w:rsidR="00AA03F4" w:rsidP="00FE61EB" w:rsidRDefault="00AA03F4" w14:paraId="5230B202" w14:textId="2ABF6BEF">
            <w:pPr>
              <w:jc w:val="center"/>
              <w:rPr>
                <w:rFonts w:eastAsia="Times New Roman" w:cstheme="minorHAnsi"/>
                <w:lang w:eastAsia="zh-CN"/>
              </w:rPr>
            </w:pPr>
            <w:r w:rsidRPr="00FE61EB">
              <w:rPr>
                <w:rFonts w:eastAsia="Times New Roman" w:cstheme="minorHAnsi"/>
                <w:lang w:eastAsia="zh-CN"/>
              </w:rPr>
              <w:t>Complaints P</w:t>
            </w:r>
            <w:r w:rsidR="00EB4C70">
              <w:rPr>
                <w:rFonts w:eastAsia="Times New Roman" w:cstheme="minorHAnsi"/>
                <w:lang w:eastAsia="zh-CN"/>
              </w:rPr>
              <w:t>olicy</w:t>
            </w:r>
          </w:p>
        </w:tc>
        <w:tc>
          <w:tcPr>
            <w:tcW w:w="1644" w:type="dxa"/>
            <w:vAlign w:val="center"/>
          </w:tcPr>
          <w:p w:rsidRPr="00FE61EB" w:rsidR="00AA03F4" w:rsidP="00FE61EB" w:rsidRDefault="00AA03F4" w14:paraId="3129DEE1" w14:textId="773ABD27">
            <w:pPr>
              <w:jc w:val="center"/>
              <w:rPr>
                <w:rFonts w:eastAsia="Times New Roman" w:cstheme="minorHAnsi"/>
                <w:lang w:eastAsia="zh-CN"/>
              </w:rPr>
            </w:pPr>
            <w:r w:rsidRPr="00FE61EB">
              <w:rPr>
                <w:rFonts w:eastAsia="Times New Roman" w:cstheme="minorHAnsi"/>
                <w:lang w:eastAsia="zh-CN"/>
              </w:rPr>
              <w:t>Bethan Rhodes</w:t>
            </w:r>
          </w:p>
        </w:tc>
        <w:tc>
          <w:tcPr>
            <w:tcW w:w="1806" w:type="dxa"/>
            <w:vAlign w:val="center"/>
          </w:tcPr>
          <w:p w:rsidRPr="00FE61EB" w:rsidR="00AA03F4" w:rsidP="00FE61EB" w:rsidRDefault="00AA03F4" w14:paraId="2E5823A6" w14:textId="23776ABE">
            <w:pPr>
              <w:jc w:val="center"/>
              <w:rPr>
                <w:rFonts w:eastAsia="Times New Roman" w:cstheme="minorHAnsi"/>
                <w:lang w:eastAsia="zh-CN"/>
              </w:rPr>
            </w:pPr>
            <w:r w:rsidRPr="00FE61EB">
              <w:rPr>
                <w:rFonts w:eastAsia="Times New Roman" w:cstheme="minorHAnsi"/>
                <w:noProof/>
                <w:lang w:eastAsia="zh-CN"/>
              </w:rPr>
              <w:drawing>
                <wp:inline distT="0" distB="0" distL="0" distR="0" wp14:anchorId="3746D251" wp14:editId="32FF385B">
                  <wp:extent cx="1008000" cy="218666"/>
                  <wp:effectExtent l="0" t="0" r="1905" b="0"/>
                  <wp:docPr id="4" name="Picture 4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21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dxa"/>
            <w:vAlign w:val="center"/>
          </w:tcPr>
          <w:p w:rsidRPr="00FE61EB" w:rsidR="00AA03F4" w:rsidP="00FE61EB" w:rsidRDefault="00AA03F4" w14:paraId="065C5CD8" w14:textId="121141BB">
            <w:pPr>
              <w:jc w:val="center"/>
              <w:rPr>
                <w:rFonts w:eastAsia="Times New Roman" w:cstheme="minorHAnsi"/>
                <w:lang w:eastAsia="zh-CN"/>
              </w:rPr>
            </w:pPr>
            <w:r w:rsidRPr="00FE61EB">
              <w:rPr>
                <w:rFonts w:eastAsia="Times New Roman" w:cstheme="minorHAnsi"/>
                <w:lang w:eastAsia="zh-CN"/>
              </w:rPr>
              <w:t>May22 v.3</w:t>
            </w:r>
          </w:p>
        </w:tc>
        <w:tc>
          <w:tcPr>
            <w:tcW w:w="1409" w:type="dxa"/>
            <w:vAlign w:val="center"/>
          </w:tcPr>
          <w:p w:rsidRPr="00FE61EB" w:rsidR="00AA03F4" w:rsidP="00FE61EB" w:rsidRDefault="00AA03F4" w14:paraId="20626D2A" w14:textId="48DF1EAF">
            <w:pPr>
              <w:jc w:val="center"/>
              <w:rPr>
                <w:rFonts w:eastAsia="Times New Roman" w:cstheme="minorHAnsi"/>
                <w:lang w:eastAsia="zh-CN"/>
              </w:rPr>
            </w:pPr>
            <w:r w:rsidRPr="00FE61EB">
              <w:rPr>
                <w:rFonts w:eastAsia="Times New Roman" w:cstheme="minorHAnsi"/>
                <w:lang w:eastAsia="zh-CN"/>
              </w:rPr>
              <w:t>Due May 23</w:t>
            </w:r>
          </w:p>
        </w:tc>
      </w:tr>
      <w:tr w:rsidR="00AA03F4" w:rsidTr="00FE61EB" w14:paraId="7ACBB8D9" w14:textId="77777777">
        <w:tc>
          <w:tcPr>
            <w:tcW w:w="3188" w:type="dxa"/>
            <w:vAlign w:val="center"/>
          </w:tcPr>
          <w:p w:rsidR="00AA03F4" w:rsidP="00FE61EB" w:rsidRDefault="00AA03F4" w14:paraId="2E167260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644" w:type="dxa"/>
            <w:vAlign w:val="center"/>
          </w:tcPr>
          <w:p w:rsidR="00AA03F4" w:rsidP="00FE61EB" w:rsidRDefault="00AA03F4" w14:paraId="2E2E93FC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06" w:type="dxa"/>
            <w:vAlign w:val="center"/>
          </w:tcPr>
          <w:p w:rsidR="00AA03F4" w:rsidP="00FE61EB" w:rsidRDefault="00AA03F4" w14:paraId="4BEFEC7C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162" w:type="dxa"/>
            <w:vAlign w:val="center"/>
          </w:tcPr>
          <w:p w:rsidR="00AA03F4" w:rsidP="00FE61EB" w:rsidRDefault="00AA03F4" w14:paraId="4E5024E4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409" w:type="dxa"/>
            <w:vAlign w:val="center"/>
          </w:tcPr>
          <w:p w:rsidR="00AA03F4" w:rsidP="00FE61EB" w:rsidRDefault="00AA03F4" w14:paraId="73A4227B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AA03F4" w:rsidTr="00FE61EB" w14:paraId="6DDBDFD6" w14:textId="77777777">
        <w:tc>
          <w:tcPr>
            <w:tcW w:w="3188" w:type="dxa"/>
            <w:vAlign w:val="center"/>
          </w:tcPr>
          <w:p w:rsidR="00AA03F4" w:rsidP="00FE61EB" w:rsidRDefault="00AA03F4" w14:paraId="747F59E2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644" w:type="dxa"/>
            <w:vAlign w:val="center"/>
          </w:tcPr>
          <w:p w:rsidR="00AA03F4" w:rsidP="00FE61EB" w:rsidRDefault="00AA03F4" w14:paraId="54A83972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06" w:type="dxa"/>
            <w:vAlign w:val="center"/>
          </w:tcPr>
          <w:p w:rsidR="00AA03F4" w:rsidP="00FE61EB" w:rsidRDefault="00AA03F4" w14:paraId="54B0BE7A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162" w:type="dxa"/>
            <w:vAlign w:val="center"/>
          </w:tcPr>
          <w:p w:rsidR="00AA03F4" w:rsidP="00FE61EB" w:rsidRDefault="00AA03F4" w14:paraId="1B883606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409" w:type="dxa"/>
            <w:vAlign w:val="center"/>
          </w:tcPr>
          <w:p w:rsidR="00AA03F4" w:rsidP="00FE61EB" w:rsidRDefault="00AA03F4" w14:paraId="538D46A4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AA03F4" w:rsidTr="00FE61EB" w14:paraId="2F92862E" w14:textId="77777777">
        <w:tc>
          <w:tcPr>
            <w:tcW w:w="3188" w:type="dxa"/>
            <w:vAlign w:val="center"/>
          </w:tcPr>
          <w:p w:rsidR="00AA03F4" w:rsidP="00FE61EB" w:rsidRDefault="00AA03F4" w14:paraId="272701EA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644" w:type="dxa"/>
            <w:vAlign w:val="center"/>
          </w:tcPr>
          <w:p w:rsidR="00AA03F4" w:rsidP="00FE61EB" w:rsidRDefault="00AA03F4" w14:paraId="1E813A83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06" w:type="dxa"/>
            <w:vAlign w:val="center"/>
          </w:tcPr>
          <w:p w:rsidR="00AA03F4" w:rsidP="00FE61EB" w:rsidRDefault="00AA03F4" w14:paraId="5EAE7886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162" w:type="dxa"/>
            <w:vAlign w:val="center"/>
          </w:tcPr>
          <w:p w:rsidR="00AA03F4" w:rsidP="00FE61EB" w:rsidRDefault="00AA03F4" w14:paraId="66528AB6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409" w:type="dxa"/>
            <w:vAlign w:val="center"/>
          </w:tcPr>
          <w:p w:rsidR="00AA03F4" w:rsidP="00FE61EB" w:rsidRDefault="00AA03F4" w14:paraId="07A066C0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AA03F4" w:rsidTr="00FE61EB" w14:paraId="1D00DAC1" w14:textId="77777777">
        <w:tc>
          <w:tcPr>
            <w:tcW w:w="3188" w:type="dxa"/>
            <w:vAlign w:val="center"/>
          </w:tcPr>
          <w:p w:rsidR="00AA03F4" w:rsidP="00FE61EB" w:rsidRDefault="00AA03F4" w14:paraId="23324F8E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644" w:type="dxa"/>
            <w:vAlign w:val="center"/>
          </w:tcPr>
          <w:p w:rsidR="00AA03F4" w:rsidP="00FE61EB" w:rsidRDefault="00AA03F4" w14:paraId="5C22C0F1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06" w:type="dxa"/>
            <w:vAlign w:val="center"/>
          </w:tcPr>
          <w:p w:rsidR="00AA03F4" w:rsidP="00FE61EB" w:rsidRDefault="00AA03F4" w14:paraId="3C50CCE5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162" w:type="dxa"/>
            <w:vAlign w:val="center"/>
          </w:tcPr>
          <w:p w:rsidR="00AA03F4" w:rsidP="00FE61EB" w:rsidRDefault="00AA03F4" w14:paraId="02D143E3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409" w:type="dxa"/>
            <w:vAlign w:val="center"/>
          </w:tcPr>
          <w:p w:rsidR="00AA03F4" w:rsidP="00FE61EB" w:rsidRDefault="00AA03F4" w14:paraId="31261503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  <w:tr w:rsidR="00AA03F4" w:rsidTr="00FE61EB" w14:paraId="44C3B939" w14:textId="77777777">
        <w:tc>
          <w:tcPr>
            <w:tcW w:w="3188" w:type="dxa"/>
            <w:vAlign w:val="center"/>
          </w:tcPr>
          <w:p w:rsidR="00AA03F4" w:rsidP="00FE61EB" w:rsidRDefault="00AA03F4" w14:paraId="44D4CD3E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644" w:type="dxa"/>
            <w:vAlign w:val="center"/>
          </w:tcPr>
          <w:p w:rsidR="00AA03F4" w:rsidP="00FE61EB" w:rsidRDefault="00AA03F4" w14:paraId="32D2A708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806" w:type="dxa"/>
            <w:vAlign w:val="center"/>
          </w:tcPr>
          <w:p w:rsidR="00AA03F4" w:rsidP="00FE61EB" w:rsidRDefault="00AA03F4" w14:paraId="565E99C6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162" w:type="dxa"/>
            <w:vAlign w:val="center"/>
          </w:tcPr>
          <w:p w:rsidR="00AA03F4" w:rsidP="00FE61EB" w:rsidRDefault="00AA03F4" w14:paraId="063E1FCB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409" w:type="dxa"/>
            <w:vAlign w:val="center"/>
          </w:tcPr>
          <w:p w:rsidR="00AA03F4" w:rsidP="00FE61EB" w:rsidRDefault="00AA03F4" w14:paraId="18566093" w14:textId="77777777">
            <w:pPr>
              <w:jc w:val="center"/>
              <w:rPr>
                <w:rFonts w:eastAsia="Times New Roman" w:cstheme="minorHAnsi"/>
                <w:lang w:eastAsia="zh-CN"/>
              </w:rPr>
            </w:pPr>
          </w:p>
        </w:tc>
      </w:tr>
    </w:tbl>
    <w:p w:rsidR="003A659D" w:rsidP="003A659D" w:rsidRDefault="003A659D" w14:paraId="23A5A709" w14:textId="77777777">
      <w:pPr>
        <w:rPr>
          <w:rFonts w:eastAsia="Times New Roman" w:cstheme="minorHAnsi"/>
          <w:lang w:eastAsia="zh-CN"/>
        </w:rPr>
      </w:pPr>
    </w:p>
    <w:p w:rsidRPr="00FE61EB" w:rsidR="003A659D" w:rsidP="00A75E84" w:rsidRDefault="003A659D" w14:paraId="52E67E05" w14:textId="459F7CF4">
      <w:pPr>
        <w:jc w:val="center"/>
        <w:rPr>
          <w:rFonts w:eastAsia="Times New Roman" w:cstheme="minorHAnsi"/>
          <w:color w:val="C00000"/>
          <w:lang w:eastAsia="zh-CN"/>
        </w:rPr>
      </w:pPr>
      <w:r w:rsidRPr="00FE61EB">
        <w:rPr>
          <w:rFonts w:eastAsia="Times New Roman" w:cstheme="minorHAnsi"/>
          <w:color w:val="C00000"/>
          <w:lang w:eastAsia="zh-CN"/>
        </w:rPr>
        <w:t>This document should be a reviewed a minimum of annually by the CEO or the Training &amp; Certification Director.</w:t>
      </w:r>
      <w:bookmarkEnd w:id="2"/>
    </w:p>
    <w:sectPr w:rsidRPr="00FE61EB" w:rsidR="003A659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202"/>
    <w:multiLevelType w:val="multilevel"/>
    <w:tmpl w:val="2D78ADE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841CB"/>
    <w:multiLevelType w:val="hybridMultilevel"/>
    <w:tmpl w:val="9D3C95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07AD7"/>
    <w:multiLevelType w:val="hybridMultilevel"/>
    <w:tmpl w:val="E8549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3723"/>
    <w:multiLevelType w:val="hybridMultilevel"/>
    <w:tmpl w:val="FE161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0CEF"/>
    <w:multiLevelType w:val="hybridMultilevel"/>
    <w:tmpl w:val="D4A66A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36AFA8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B6A4F"/>
    <w:multiLevelType w:val="hybridMultilevel"/>
    <w:tmpl w:val="1BD07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5DB6"/>
    <w:multiLevelType w:val="hybridMultilevel"/>
    <w:tmpl w:val="BFA80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436AFA8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71C41"/>
    <w:multiLevelType w:val="hybridMultilevel"/>
    <w:tmpl w:val="5052E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F3832"/>
    <w:multiLevelType w:val="hybridMultilevel"/>
    <w:tmpl w:val="265A95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C87AE6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D77D4A"/>
    <w:multiLevelType w:val="hybridMultilevel"/>
    <w:tmpl w:val="8626CB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F3F1B9D"/>
    <w:multiLevelType w:val="hybridMultilevel"/>
    <w:tmpl w:val="3BB4F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154CEEE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740CD"/>
    <w:multiLevelType w:val="multilevel"/>
    <w:tmpl w:val="6F9A03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27402A9"/>
    <w:multiLevelType w:val="hybridMultilevel"/>
    <w:tmpl w:val="5DDE6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00AE3"/>
    <w:multiLevelType w:val="hybridMultilevel"/>
    <w:tmpl w:val="BCDE1F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98E7642"/>
    <w:multiLevelType w:val="hybridMultilevel"/>
    <w:tmpl w:val="3034C9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D79458B"/>
    <w:multiLevelType w:val="hybridMultilevel"/>
    <w:tmpl w:val="492CA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0375A27"/>
    <w:multiLevelType w:val="hybridMultilevel"/>
    <w:tmpl w:val="BD9EE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A42B3"/>
    <w:multiLevelType w:val="hybridMultilevel"/>
    <w:tmpl w:val="BFA80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436AFA8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A64E4"/>
    <w:multiLevelType w:val="hybridMultilevel"/>
    <w:tmpl w:val="65C21E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3480A22"/>
    <w:multiLevelType w:val="hybridMultilevel"/>
    <w:tmpl w:val="E8DA8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128E0"/>
    <w:multiLevelType w:val="hybridMultilevel"/>
    <w:tmpl w:val="88B067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C8E5D17"/>
    <w:multiLevelType w:val="hybridMultilevel"/>
    <w:tmpl w:val="1E5623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36AFA8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D3A3F"/>
    <w:multiLevelType w:val="hybridMultilevel"/>
    <w:tmpl w:val="6F626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10367"/>
    <w:multiLevelType w:val="hybridMultilevel"/>
    <w:tmpl w:val="79C4B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36103"/>
    <w:multiLevelType w:val="hybridMultilevel"/>
    <w:tmpl w:val="10FAA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7587A"/>
    <w:multiLevelType w:val="hybridMultilevel"/>
    <w:tmpl w:val="227C41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FE40F77"/>
    <w:multiLevelType w:val="hybridMultilevel"/>
    <w:tmpl w:val="E3DE6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12017">
    <w:abstractNumId w:val="0"/>
  </w:num>
  <w:num w:numId="2" w16cid:durableId="1697584753">
    <w:abstractNumId w:val="13"/>
  </w:num>
  <w:num w:numId="3" w16cid:durableId="655038926">
    <w:abstractNumId w:val="10"/>
  </w:num>
  <w:num w:numId="4" w16cid:durableId="1587415910">
    <w:abstractNumId w:val="15"/>
  </w:num>
  <w:num w:numId="5" w16cid:durableId="1186098511">
    <w:abstractNumId w:val="20"/>
  </w:num>
  <w:num w:numId="6" w16cid:durableId="604533006">
    <w:abstractNumId w:val="11"/>
  </w:num>
  <w:num w:numId="7" w16cid:durableId="1913928067">
    <w:abstractNumId w:val="17"/>
  </w:num>
  <w:num w:numId="8" w16cid:durableId="1560481711">
    <w:abstractNumId w:val="16"/>
  </w:num>
  <w:num w:numId="9" w16cid:durableId="336462345">
    <w:abstractNumId w:val="2"/>
  </w:num>
  <w:num w:numId="10" w16cid:durableId="1256013345">
    <w:abstractNumId w:val="26"/>
  </w:num>
  <w:num w:numId="11" w16cid:durableId="1823351996">
    <w:abstractNumId w:val="5"/>
  </w:num>
  <w:num w:numId="12" w16cid:durableId="1487940213">
    <w:abstractNumId w:val="22"/>
  </w:num>
  <w:num w:numId="13" w16cid:durableId="5596060">
    <w:abstractNumId w:val="7"/>
  </w:num>
  <w:num w:numId="14" w16cid:durableId="1031997782">
    <w:abstractNumId w:val="18"/>
  </w:num>
  <w:num w:numId="15" w16cid:durableId="543719401">
    <w:abstractNumId w:val="8"/>
  </w:num>
  <w:num w:numId="16" w16cid:durableId="1412041247">
    <w:abstractNumId w:val="19"/>
  </w:num>
  <w:num w:numId="17" w16cid:durableId="138350803">
    <w:abstractNumId w:val="3"/>
  </w:num>
  <w:num w:numId="18" w16cid:durableId="1968508530">
    <w:abstractNumId w:val="9"/>
  </w:num>
  <w:num w:numId="19" w16cid:durableId="888616335">
    <w:abstractNumId w:val="21"/>
  </w:num>
  <w:num w:numId="20" w16cid:durableId="1131165624">
    <w:abstractNumId w:val="12"/>
  </w:num>
  <w:num w:numId="21" w16cid:durableId="1702435145">
    <w:abstractNumId w:val="24"/>
  </w:num>
  <w:num w:numId="22" w16cid:durableId="1088380227">
    <w:abstractNumId w:val="4"/>
  </w:num>
  <w:num w:numId="23" w16cid:durableId="676814376">
    <w:abstractNumId w:val="1"/>
  </w:num>
  <w:num w:numId="24" w16cid:durableId="895704205">
    <w:abstractNumId w:val="23"/>
  </w:num>
  <w:num w:numId="25" w16cid:durableId="796608257">
    <w:abstractNumId w:val="14"/>
  </w:num>
  <w:num w:numId="26" w16cid:durableId="1771387530">
    <w:abstractNumId w:val="6"/>
  </w:num>
  <w:num w:numId="27" w16cid:durableId="6740682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9D"/>
    <w:rsid w:val="0000683F"/>
    <w:rsid w:val="000901D5"/>
    <w:rsid w:val="000D3411"/>
    <w:rsid w:val="000F588F"/>
    <w:rsid w:val="000F68A8"/>
    <w:rsid w:val="00120BEC"/>
    <w:rsid w:val="00140D48"/>
    <w:rsid w:val="00141505"/>
    <w:rsid w:val="00175B86"/>
    <w:rsid w:val="00190E1C"/>
    <w:rsid w:val="001925E6"/>
    <w:rsid w:val="001A545E"/>
    <w:rsid w:val="001A5C1B"/>
    <w:rsid w:val="001E1127"/>
    <w:rsid w:val="00241267"/>
    <w:rsid w:val="0026045E"/>
    <w:rsid w:val="00290688"/>
    <w:rsid w:val="002913BD"/>
    <w:rsid w:val="002A67BB"/>
    <w:rsid w:val="002D1F4D"/>
    <w:rsid w:val="00302302"/>
    <w:rsid w:val="003424AA"/>
    <w:rsid w:val="00355790"/>
    <w:rsid w:val="00375B43"/>
    <w:rsid w:val="003A659D"/>
    <w:rsid w:val="003B7935"/>
    <w:rsid w:val="003E24C0"/>
    <w:rsid w:val="003F58C9"/>
    <w:rsid w:val="004438B6"/>
    <w:rsid w:val="0045519A"/>
    <w:rsid w:val="00494089"/>
    <w:rsid w:val="004D35C3"/>
    <w:rsid w:val="004E6837"/>
    <w:rsid w:val="00517DE7"/>
    <w:rsid w:val="005801E7"/>
    <w:rsid w:val="005B0656"/>
    <w:rsid w:val="005C5CE6"/>
    <w:rsid w:val="005E5E83"/>
    <w:rsid w:val="006B4E88"/>
    <w:rsid w:val="006C137A"/>
    <w:rsid w:val="00752872"/>
    <w:rsid w:val="007B6807"/>
    <w:rsid w:val="007C190F"/>
    <w:rsid w:val="007D4AD0"/>
    <w:rsid w:val="007D5B3D"/>
    <w:rsid w:val="00837A67"/>
    <w:rsid w:val="00851D74"/>
    <w:rsid w:val="008645B7"/>
    <w:rsid w:val="00866AF8"/>
    <w:rsid w:val="008B22BF"/>
    <w:rsid w:val="008C0A2F"/>
    <w:rsid w:val="008D23CD"/>
    <w:rsid w:val="00916477"/>
    <w:rsid w:val="00945385"/>
    <w:rsid w:val="009E5671"/>
    <w:rsid w:val="009F0C1B"/>
    <w:rsid w:val="00A11D3D"/>
    <w:rsid w:val="00A36716"/>
    <w:rsid w:val="00A72DB3"/>
    <w:rsid w:val="00A75E84"/>
    <w:rsid w:val="00AA03F4"/>
    <w:rsid w:val="00AB1C94"/>
    <w:rsid w:val="00B60EE3"/>
    <w:rsid w:val="00B62C43"/>
    <w:rsid w:val="00BA42F1"/>
    <w:rsid w:val="00BB0D62"/>
    <w:rsid w:val="00BE48F4"/>
    <w:rsid w:val="00C350F0"/>
    <w:rsid w:val="00CD6985"/>
    <w:rsid w:val="00D66A15"/>
    <w:rsid w:val="00DB6D13"/>
    <w:rsid w:val="00DE6B11"/>
    <w:rsid w:val="00E12CA4"/>
    <w:rsid w:val="00E42A7D"/>
    <w:rsid w:val="00E62966"/>
    <w:rsid w:val="00E81BDB"/>
    <w:rsid w:val="00EB4C70"/>
    <w:rsid w:val="00EC05EC"/>
    <w:rsid w:val="00F846BD"/>
    <w:rsid w:val="00F972EB"/>
    <w:rsid w:val="00FE0A04"/>
    <w:rsid w:val="00FE61C0"/>
    <w:rsid w:val="00FE61EB"/>
    <w:rsid w:val="35DC0966"/>
    <w:rsid w:val="69149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39B2"/>
  <w15:chartTrackingRefBased/>
  <w15:docId w15:val="{99307ECD-6E0F-49A1-B744-C777B511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5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66AF8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NoSpacing">
    <w:name w:val="No Spacing"/>
    <w:qFormat/>
    <w:rsid w:val="00866AF8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45519A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styleId="HeaderChar" w:customStyle="1">
    <w:name w:val="Header Char"/>
    <w:basedOn w:val="DefaultParagraphFont"/>
    <w:link w:val="Header"/>
    <w:rsid w:val="0045519A"/>
    <w:rPr>
      <w:lang w:val="en-US"/>
    </w:rPr>
  </w:style>
  <w:style w:type="paragraph" w:styleId="BPIForange" w:customStyle="1">
    <w:name w:val="BPIF orange"/>
    <w:basedOn w:val="Normal"/>
    <w:rsid w:val="0045519A"/>
    <w:pPr>
      <w:spacing w:after="0" w:line="240" w:lineRule="auto"/>
    </w:pPr>
    <w:rPr>
      <w:rFonts w:ascii="Arial" w:hAnsi="Arial" w:eastAsia="Times New Roman" w:cs="Arial"/>
      <w:b/>
      <w:bCs/>
      <w:color w:val="FF660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51D7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2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2C4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62C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C4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62C43"/>
    <w:rPr>
      <w:b/>
      <w:bCs/>
      <w:sz w:val="20"/>
      <w:szCs w:val="20"/>
    </w:rPr>
  </w:style>
  <w:style w:type="paragraph" w:styleId="Default" w:customStyle="1">
    <w:name w:val="Default"/>
    <w:rsid w:val="00175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1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mailto:Debbie.whitehead@clearquality.co.uk" TargetMode="External" Id="rId9" /><Relationship Type="http://schemas.openxmlformats.org/officeDocument/2006/relationships/hyperlink" Target="https://www.gov.uk/government/organisations/ofqual/about/complaints-procedure" TargetMode="External" Id="R1c657eb2870f4247" /><Relationship Type="http://schemas.openxmlformats.org/officeDocument/2006/relationships/hyperlink" Target="https://www.gov.uk/government/organisations/education-and-skills-funding-agency/about/complaints-procedure" TargetMode="External" Id="R51d2bd6f9c2142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F12496FDEBE4C8311889B4ABF3806" ma:contentTypeVersion="4" ma:contentTypeDescription="Create a new document." ma:contentTypeScope="" ma:versionID="e94563e711a2e2d24b33b41cc38f32e5">
  <xsd:schema xmlns:xsd="http://www.w3.org/2001/XMLSchema" xmlns:xs="http://www.w3.org/2001/XMLSchema" xmlns:p="http://schemas.microsoft.com/office/2006/metadata/properties" xmlns:ns2="1dbfd268-8eef-44f3-bdb8-0c7379e91d4e" targetNamespace="http://schemas.microsoft.com/office/2006/metadata/properties" ma:root="true" ma:fieldsID="4429cde2c5538c4264adcadfbe118b44" ns2:_="">
    <xsd:import namespace="1dbfd268-8eef-44f3-bdb8-0c7379e91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fd268-8eef-44f3-bdb8-0c7379e91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76870-DA7A-4DCE-AE98-8FB375338082}"/>
</file>

<file path=customXml/itemProps2.xml><?xml version="1.0" encoding="utf-8"?>
<ds:datastoreItem xmlns:ds="http://schemas.openxmlformats.org/officeDocument/2006/customXml" ds:itemID="{2E30E1D1-F5F4-490D-88E1-3D968BEB1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27CA1C-7AAA-4C1D-ABB2-EE6727D55B0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Palmer</dc:creator>
  <keywords/>
  <dc:description/>
  <lastModifiedBy>Beth Rhodes</lastModifiedBy>
  <revision>3</revision>
  <dcterms:created xsi:type="dcterms:W3CDTF">2022-05-18T09:29:00.0000000Z</dcterms:created>
  <dcterms:modified xsi:type="dcterms:W3CDTF">2022-08-19T15:44:49.8265418Z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0x0101007E5F12496FDEBE4C8311889B4ABF3806</vt:lpwstr>
  </property>
  <property fmtid="{D5CDD505-2E9C-101B-9397-08002B2CF9AE}" pid="3" name="ShowInCatalog">
    <vt:bool>true</vt:bool>
  </property>
</Properties>
</file>