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9B64" w14:textId="5145D851" w:rsidR="003A659D" w:rsidRDefault="003A659D" w:rsidP="00866AF8">
      <w:pPr>
        <w:spacing w:line="256" w:lineRule="auto"/>
        <w:rPr>
          <w:rFonts w:cstheme="minorHAnsi"/>
          <w:b/>
          <w:sz w:val="44"/>
          <w:szCs w:val="44"/>
        </w:rPr>
      </w:pPr>
      <w:bookmarkStart w:id="0" w:name="_Hlk96677752"/>
      <w:r w:rsidRPr="00050A07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4B59A2D2" wp14:editId="48C83AAA">
            <wp:simplePos x="0" y="0"/>
            <wp:positionH relativeFrom="column">
              <wp:posOffset>5445125</wp:posOffset>
            </wp:positionH>
            <wp:positionV relativeFrom="paragraph">
              <wp:posOffset>-613714</wp:posOffset>
            </wp:positionV>
            <wp:extent cx="826186" cy="79057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8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A07">
        <w:rPr>
          <w:rFonts w:cstheme="minorHAnsi"/>
          <w:b/>
          <w:sz w:val="44"/>
          <w:szCs w:val="44"/>
        </w:rPr>
        <w:t>Clear Quality Limited</w:t>
      </w:r>
      <w:r w:rsidR="007D4AD0">
        <w:rPr>
          <w:rFonts w:cstheme="minorHAnsi"/>
          <w:b/>
          <w:sz w:val="44"/>
          <w:szCs w:val="44"/>
        </w:rPr>
        <w:t xml:space="preserve"> </w:t>
      </w:r>
      <w:bookmarkEnd w:id="0"/>
    </w:p>
    <w:p w14:paraId="34A57AF3" w14:textId="64CE4B40" w:rsidR="00E42A7D" w:rsidRPr="00866AF8" w:rsidRDefault="0011380E" w:rsidP="00866AF8">
      <w:pPr>
        <w:spacing w:line="256" w:lineRule="auto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ALN and Access Arrangements Policy</w:t>
      </w:r>
    </w:p>
    <w:p w14:paraId="68BABF05" w14:textId="77777777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bookmarkStart w:id="1" w:name="Section7"/>
      <w:bookmarkStart w:id="2" w:name="_Hlk96677849"/>
      <w:r w:rsidRPr="00516D3A">
        <w:rPr>
          <w:rFonts w:cstheme="minorHAnsi"/>
        </w:rPr>
        <w:t xml:space="preserve">Additional learning support (ALS) is intended to enable </w:t>
      </w:r>
      <w:r>
        <w:rPr>
          <w:rFonts w:cstheme="minorHAnsi"/>
        </w:rPr>
        <w:t xml:space="preserve">a learner </w:t>
      </w:r>
      <w:r w:rsidRPr="00516D3A">
        <w:rPr>
          <w:rFonts w:cstheme="minorHAnsi"/>
        </w:rPr>
        <w:t xml:space="preserve">to achieve their learning goal by providing additional support to help them overcome any barriers to learning. This support is intended to be flexible and to support </w:t>
      </w:r>
      <w:r>
        <w:rPr>
          <w:rFonts w:cstheme="minorHAnsi"/>
        </w:rPr>
        <w:t xml:space="preserve">learners </w:t>
      </w:r>
      <w:r w:rsidRPr="00516D3A">
        <w:rPr>
          <w:rFonts w:cstheme="minorHAnsi"/>
        </w:rPr>
        <w:t xml:space="preserve">who have learning difficulties and / or disabilities. </w:t>
      </w:r>
    </w:p>
    <w:p w14:paraId="5F3F0113" w14:textId="77777777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r w:rsidRPr="00516D3A">
        <w:rPr>
          <w:rFonts w:cstheme="minorHAnsi"/>
        </w:rPr>
        <w:t xml:space="preserve">Under the Equality Act 2010, all service providers are subject to the duty to make reasonable adjustments which ensure that disabled people are not put at a substantial disadvantage compared to other </w:t>
      </w:r>
      <w:r>
        <w:rPr>
          <w:rFonts w:cstheme="minorHAnsi"/>
        </w:rPr>
        <w:t>Learner</w:t>
      </w:r>
      <w:r w:rsidRPr="00516D3A">
        <w:rPr>
          <w:rFonts w:cstheme="minorHAnsi"/>
        </w:rPr>
        <w:t xml:space="preserve">. </w:t>
      </w:r>
    </w:p>
    <w:p w14:paraId="0F192314" w14:textId="77777777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r w:rsidRPr="00516D3A">
        <w:rPr>
          <w:rFonts w:cstheme="minorHAnsi"/>
        </w:rPr>
        <w:t>If a</w:t>
      </w:r>
      <w:r>
        <w:rPr>
          <w:rFonts w:cstheme="minorHAnsi"/>
        </w:rPr>
        <w:t xml:space="preserve"> learner</w:t>
      </w:r>
      <w:r w:rsidRPr="00516D3A">
        <w:rPr>
          <w:rFonts w:cstheme="minorHAnsi"/>
        </w:rPr>
        <w:t xml:space="preserve"> identifies ALS is required when </w:t>
      </w:r>
      <w:r>
        <w:rPr>
          <w:rFonts w:cstheme="minorHAnsi"/>
        </w:rPr>
        <w:t>completing their enrolment for</w:t>
      </w:r>
      <w:r w:rsidRPr="00516D3A">
        <w:rPr>
          <w:rFonts w:cstheme="minorHAnsi"/>
        </w:rPr>
        <w:t xml:space="preserve"> the course, this should be added to the </w:t>
      </w:r>
      <w:r>
        <w:rPr>
          <w:rFonts w:cstheme="minorHAnsi"/>
        </w:rPr>
        <w:t>Learners</w:t>
      </w:r>
      <w:r w:rsidRPr="00516D3A">
        <w:rPr>
          <w:rFonts w:cstheme="minorHAnsi"/>
        </w:rPr>
        <w:t xml:space="preserve"> record and the trainer informed of their requirements. </w:t>
      </w:r>
    </w:p>
    <w:p w14:paraId="48D9E6D8" w14:textId="06BDFC86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r w:rsidRPr="00516D3A">
        <w:rPr>
          <w:rFonts w:cstheme="minorHAnsi"/>
        </w:rPr>
        <w:t xml:space="preserve">Additional Learning Needs (ALN) – needs related to the </w:t>
      </w:r>
      <w:r>
        <w:rPr>
          <w:rFonts w:cstheme="minorHAnsi"/>
        </w:rPr>
        <w:t>learner’s</w:t>
      </w:r>
      <w:r w:rsidRPr="00516D3A">
        <w:rPr>
          <w:rFonts w:cstheme="minorHAnsi"/>
        </w:rPr>
        <w:t xml:space="preserve"> intrinsic ability</w:t>
      </w:r>
      <w:r>
        <w:rPr>
          <w:rFonts w:cstheme="minorHAnsi"/>
        </w:rPr>
        <w:t>.</w:t>
      </w:r>
    </w:p>
    <w:p w14:paraId="6A79CE9F" w14:textId="77777777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Learners</w:t>
      </w:r>
      <w:r w:rsidRPr="00516D3A">
        <w:rPr>
          <w:rFonts w:cstheme="minorHAnsi"/>
        </w:rPr>
        <w:t xml:space="preserve"> who may be eligible for ALN include: </w:t>
      </w:r>
    </w:p>
    <w:p w14:paraId="5DF8A804" w14:textId="77777777" w:rsidR="0011380E" w:rsidRPr="00516D3A" w:rsidRDefault="0011380E" w:rsidP="0011380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3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Learners suffering from Dyslexia, Dyspraxia or Dyscalculia formally diagnosed with report available </w:t>
      </w:r>
    </w:p>
    <w:p w14:paraId="27527DC4" w14:textId="77777777" w:rsidR="0011380E" w:rsidRPr="00516D3A" w:rsidRDefault="0011380E" w:rsidP="0011380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3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Physical, </w:t>
      </w:r>
      <w:proofErr w:type="gramStart"/>
      <w:r w:rsidRPr="00516D3A">
        <w:rPr>
          <w:rFonts w:asciiTheme="minorHAnsi" w:hAnsiTheme="minorHAnsi" w:cstheme="minorHAnsi"/>
          <w:sz w:val="22"/>
          <w:szCs w:val="22"/>
          <w:lang w:val="en-GB"/>
        </w:rPr>
        <w:t>sensory</w:t>
      </w:r>
      <w:proofErr w:type="gramEnd"/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 or mental impairments </w:t>
      </w:r>
    </w:p>
    <w:p w14:paraId="22AF99A7" w14:textId="77777777" w:rsidR="0011380E" w:rsidRPr="00516D3A" w:rsidRDefault="0011380E" w:rsidP="0011380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Temporary disability or sudden onset of a condition/circumstance requiring special consideration </w:t>
      </w:r>
    </w:p>
    <w:p w14:paraId="45A66027" w14:textId="77777777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</w:p>
    <w:p w14:paraId="5BE1E71B" w14:textId="4E5287B0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proofErr w:type="gramStart"/>
      <w:r w:rsidRPr="00516D3A">
        <w:rPr>
          <w:rFonts w:cstheme="minorHAnsi"/>
          <w:b/>
          <w:bCs/>
        </w:rPr>
        <w:t>Particular Access</w:t>
      </w:r>
      <w:proofErr w:type="gramEnd"/>
      <w:r w:rsidRPr="00516D3A">
        <w:rPr>
          <w:rFonts w:cstheme="minorHAnsi"/>
          <w:b/>
          <w:bCs/>
        </w:rPr>
        <w:t xml:space="preserve"> Arrangements: </w:t>
      </w:r>
    </w:p>
    <w:p w14:paraId="046BCD5B" w14:textId="77777777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r w:rsidRPr="00516D3A">
        <w:rPr>
          <w:rFonts w:cstheme="minorHAnsi"/>
        </w:rPr>
        <w:t xml:space="preserve">Reasonable adjustments frequently must be made to give the </w:t>
      </w:r>
      <w:r>
        <w:rPr>
          <w:rFonts w:cstheme="minorHAnsi"/>
        </w:rPr>
        <w:t>Learner</w:t>
      </w:r>
      <w:r w:rsidRPr="00516D3A">
        <w:rPr>
          <w:rFonts w:cstheme="minorHAnsi"/>
        </w:rPr>
        <w:t xml:space="preserve"> every opportunity to achieve. These must be confirmed in advance of the examination/ course to appropriate party’s (for example, awarding organisation, governing body etc.) This should be documented on the booking paperwork. </w:t>
      </w:r>
    </w:p>
    <w:p w14:paraId="36B1C7AB" w14:textId="77777777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r w:rsidRPr="00516D3A">
        <w:rPr>
          <w:rFonts w:cstheme="minorHAnsi"/>
        </w:rPr>
        <w:t xml:space="preserve">Adjustments to assessments/ examinations: </w:t>
      </w:r>
    </w:p>
    <w:p w14:paraId="5D45BA05" w14:textId="77777777" w:rsidR="0011380E" w:rsidRPr="00516D3A" w:rsidRDefault="0011380E" w:rsidP="0011380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>Should not invalidate the assessment requirements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for</w:t>
      </w: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 the qualification/ examination </w:t>
      </w:r>
    </w:p>
    <w:p w14:paraId="56FE35EB" w14:textId="77777777" w:rsidR="0011380E" w:rsidRPr="00516D3A" w:rsidRDefault="0011380E" w:rsidP="0011380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Should reflect the Learner’s normal way of working </w:t>
      </w:r>
    </w:p>
    <w:p w14:paraId="71676BFC" w14:textId="77777777" w:rsidR="0011380E" w:rsidRPr="00516D3A" w:rsidRDefault="0011380E" w:rsidP="0011380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Should not detrimentally affect other Learners </w:t>
      </w:r>
    </w:p>
    <w:p w14:paraId="3A8E41D0" w14:textId="71466FA1" w:rsidR="0011380E" w:rsidRPr="0011380E" w:rsidRDefault="0011380E" w:rsidP="0011380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Should be based on the individual need of the Learner </w:t>
      </w:r>
    </w:p>
    <w:p w14:paraId="7E30617F" w14:textId="00142518" w:rsidR="0011380E" w:rsidRPr="0011380E" w:rsidRDefault="0011380E" w:rsidP="0011380E">
      <w:pPr>
        <w:autoSpaceDE w:val="0"/>
        <w:autoSpaceDN w:val="0"/>
        <w:adjustRightInd w:val="0"/>
        <w:rPr>
          <w:rFonts w:cstheme="minorHAnsi"/>
        </w:rPr>
      </w:pPr>
      <w:r w:rsidRPr="00516D3A">
        <w:rPr>
          <w:rFonts w:cstheme="minorHAnsi"/>
        </w:rPr>
        <w:t xml:space="preserve">These examinations are not available to anyone suffering with a serious visual impairment. </w:t>
      </w:r>
    </w:p>
    <w:p w14:paraId="60EAB356" w14:textId="12F7381C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r w:rsidRPr="00516D3A">
        <w:rPr>
          <w:rFonts w:cstheme="minorHAnsi"/>
          <w:b/>
          <w:bCs/>
        </w:rPr>
        <w:t xml:space="preserve">ALN Arrangements: </w:t>
      </w:r>
    </w:p>
    <w:p w14:paraId="26EEC2F6" w14:textId="77777777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r w:rsidRPr="00516D3A">
        <w:rPr>
          <w:rFonts w:cstheme="minorHAnsi"/>
        </w:rPr>
        <w:t xml:space="preserve">These can be made for </w:t>
      </w:r>
      <w:r>
        <w:rPr>
          <w:rFonts w:cstheme="minorHAnsi"/>
        </w:rPr>
        <w:t>Learners</w:t>
      </w:r>
      <w:r w:rsidRPr="00516D3A">
        <w:rPr>
          <w:rFonts w:cstheme="minorHAnsi"/>
        </w:rPr>
        <w:t xml:space="preserve"> who submit a formal report outlining their additional learning needs. </w:t>
      </w:r>
    </w:p>
    <w:p w14:paraId="30BA0D3E" w14:textId="77777777" w:rsidR="0011380E" w:rsidRPr="00516D3A" w:rsidRDefault="0011380E" w:rsidP="0011380E">
      <w:pPr>
        <w:autoSpaceDE w:val="0"/>
        <w:autoSpaceDN w:val="0"/>
        <w:adjustRightInd w:val="0"/>
        <w:rPr>
          <w:rFonts w:cstheme="minorHAnsi"/>
        </w:rPr>
      </w:pPr>
      <w:r w:rsidRPr="00516D3A">
        <w:rPr>
          <w:rFonts w:cstheme="minorHAnsi"/>
        </w:rPr>
        <w:t xml:space="preserve">The intention behind an access arrangement is to meet the needs of an individual </w:t>
      </w:r>
      <w:r>
        <w:rPr>
          <w:rFonts w:cstheme="minorHAnsi"/>
        </w:rPr>
        <w:t>Learner</w:t>
      </w:r>
      <w:r w:rsidRPr="00516D3A">
        <w:rPr>
          <w:rFonts w:cstheme="minorHAnsi"/>
        </w:rPr>
        <w:t xml:space="preserve">. </w:t>
      </w:r>
    </w:p>
    <w:p w14:paraId="6C9ACE00" w14:textId="77777777" w:rsidR="0011380E" w:rsidRPr="00516D3A" w:rsidRDefault="0011380E" w:rsidP="0011380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8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Transcript - This arrangement is only used in exceptional circumstances, e.g., a temporary injury at the time of the exam or the use of a word processor is not appropriate </w:t>
      </w:r>
    </w:p>
    <w:p w14:paraId="09DDC4F9" w14:textId="77777777" w:rsidR="0011380E" w:rsidRPr="00516D3A" w:rsidRDefault="0011380E" w:rsidP="0011380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8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Extra time can be made available </w:t>
      </w:r>
    </w:p>
    <w:p w14:paraId="1BDA3863" w14:textId="77777777" w:rsidR="0011380E" w:rsidRDefault="0011380E" w:rsidP="0011380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516D3A">
        <w:rPr>
          <w:rFonts w:asciiTheme="minorHAnsi" w:hAnsiTheme="minorHAnsi" w:cstheme="minorHAnsi"/>
          <w:sz w:val="22"/>
          <w:szCs w:val="22"/>
          <w:lang w:val="en-GB"/>
        </w:rPr>
        <w:t xml:space="preserve">One to one examination with a reader and a scribe can be organised at an extra cost but this is not covered in the standard course/ examination costs </w:t>
      </w:r>
    </w:p>
    <w:p w14:paraId="1CE0F9D5" w14:textId="734F2DE0" w:rsidR="00851D74" w:rsidRPr="0011380E" w:rsidRDefault="0011380E" w:rsidP="003A659D">
      <w:pPr>
        <w:rPr>
          <w:rFonts w:eastAsia="Times New Roman" w:cstheme="minorHAnsi"/>
        </w:rPr>
      </w:pPr>
      <w:r>
        <w:rPr>
          <w:rFonts w:cstheme="minorHAnsi"/>
        </w:rPr>
        <w:br w:type="page"/>
      </w:r>
    </w:p>
    <w:p w14:paraId="6F7D7814" w14:textId="789E1229" w:rsidR="003A659D" w:rsidRPr="00661DDA" w:rsidRDefault="003A659D" w:rsidP="003A659D">
      <w:pPr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</w:pPr>
      <w:r w:rsidRPr="00661DDA"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  <w:lastRenderedPageBreak/>
        <w:t>Document control</w:t>
      </w:r>
    </w:p>
    <w:bookmarkEnd w:id="1"/>
    <w:p w14:paraId="3B74978B" w14:textId="77777777" w:rsidR="003A659D" w:rsidRDefault="003A659D" w:rsidP="003A659D">
      <w:pPr>
        <w:rPr>
          <w:rFonts w:eastAsia="Times New Roman" w:cstheme="minorHAns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1644"/>
        <w:gridCol w:w="1806"/>
        <w:gridCol w:w="1162"/>
        <w:gridCol w:w="1216"/>
      </w:tblGrid>
      <w:tr w:rsidR="003A659D" w14:paraId="40250F8D" w14:textId="77777777" w:rsidTr="00B75D5C">
        <w:tc>
          <w:tcPr>
            <w:tcW w:w="3188" w:type="dxa"/>
            <w:shd w:val="clear" w:color="auto" w:fill="D9D9D9" w:themeFill="background1" w:themeFillShade="D9"/>
          </w:tcPr>
          <w:p w14:paraId="02E68824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Document title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1017BFB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Document owner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10FE4127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Signature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5162E0B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Version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3EF10A4D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Review date</w:t>
            </w:r>
          </w:p>
        </w:tc>
      </w:tr>
      <w:tr w:rsidR="003A659D" w14:paraId="2650016C" w14:textId="77777777" w:rsidTr="00B75D5C">
        <w:tc>
          <w:tcPr>
            <w:tcW w:w="3188" w:type="dxa"/>
          </w:tcPr>
          <w:p w14:paraId="68D27D6B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Clear Quality Limited General Policy and Procedures</w:t>
            </w:r>
          </w:p>
        </w:tc>
        <w:tc>
          <w:tcPr>
            <w:tcW w:w="1644" w:type="dxa"/>
          </w:tcPr>
          <w:p w14:paraId="6E2272F8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Bethan Rhodes</w:t>
            </w: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06" w:type="dxa"/>
          </w:tcPr>
          <w:p w14:paraId="3AA19306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6A2CEC1D" wp14:editId="586AFFD5">
                  <wp:extent cx="1008000" cy="218666"/>
                  <wp:effectExtent l="0" t="0" r="1905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21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14:paraId="63921BA1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>Oct</w:t>
            </w: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21 v.1</w:t>
            </w:r>
          </w:p>
        </w:tc>
        <w:tc>
          <w:tcPr>
            <w:tcW w:w="1216" w:type="dxa"/>
          </w:tcPr>
          <w:p w14:paraId="773AD025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Due </w:t>
            </w: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>Oct</w:t>
            </w: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 22</w:t>
            </w:r>
          </w:p>
        </w:tc>
      </w:tr>
      <w:tr w:rsidR="00060E08" w14:paraId="5ADC5834" w14:textId="77777777" w:rsidTr="00B75D5C">
        <w:tc>
          <w:tcPr>
            <w:tcW w:w="3188" w:type="dxa"/>
          </w:tcPr>
          <w:p w14:paraId="665347F3" w14:textId="70D4CAF1" w:rsidR="00060E08" w:rsidRPr="00F50F91" w:rsidRDefault="00060E08" w:rsidP="00060E0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Clear Quality Limited General Policy and Procedures</w:t>
            </w:r>
          </w:p>
        </w:tc>
        <w:tc>
          <w:tcPr>
            <w:tcW w:w="1644" w:type="dxa"/>
          </w:tcPr>
          <w:p w14:paraId="23FC2C91" w14:textId="2E7A720B" w:rsidR="00060E08" w:rsidRPr="00F50F91" w:rsidRDefault="00060E08" w:rsidP="00060E0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Bethan Rhodes</w:t>
            </w:r>
          </w:p>
        </w:tc>
        <w:tc>
          <w:tcPr>
            <w:tcW w:w="1806" w:type="dxa"/>
          </w:tcPr>
          <w:p w14:paraId="1C4670BF" w14:textId="2A75D874" w:rsidR="00060E08" w:rsidRPr="00F50F91" w:rsidRDefault="00060E08" w:rsidP="00060E0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05FDA66C" wp14:editId="6EE62D43">
                  <wp:extent cx="1008000" cy="218666"/>
                  <wp:effectExtent l="0" t="0" r="1905" b="0"/>
                  <wp:docPr id="3" name="Picture 3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21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14:paraId="55602075" w14:textId="0F634DBE" w:rsidR="00060E08" w:rsidRPr="00F50F91" w:rsidRDefault="00060E08" w:rsidP="00060E0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Jan22 v.2</w:t>
            </w:r>
          </w:p>
        </w:tc>
        <w:tc>
          <w:tcPr>
            <w:tcW w:w="1216" w:type="dxa"/>
          </w:tcPr>
          <w:p w14:paraId="63CA16DF" w14:textId="6FAA22CD" w:rsidR="00060E08" w:rsidRPr="00F50F91" w:rsidRDefault="00060E08" w:rsidP="00060E0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Due Jan 23</w:t>
            </w:r>
          </w:p>
        </w:tc>
      </w:tr>
      <w:tr w:rsidR="00060E08" w14:paraId="7B029B8D" w14:textId="77777777" w:rsidTr="00B75D5C">
        <w:tc>
          <w:tcPr>
            <w:tcW w:w="3188" w:type="dxa"/>
          </w:tcPr>
          <w:p w14:paraId="5230B202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3129DEE1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2E5823A6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065C5CD8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20626D2A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060E08" w14:paraId="7ACBB8D9" w14:textId="77777777" w:rsidTr="00B75D5C">
        <w:tc>
          <w:tcPr>
            <w:tcW w:w="3188" w:type="dxa"/>
          </w:tcPr>
          <w:p w14:paraId="2E167260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2E2E93FC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4BEFEC7C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4E5024E4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73A4227B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060E08" w14:paraId="6DDBDFD6" w14:textId="77777777" w:rsidTr="00B75D5C">
        <w:tc>
          <w:tcPr>
            <w:tcW w:w="3188" w:type="dxa"/>
          </w:tcPr>
          <w:p w14:paraId="747F59E2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54A83972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54B0BE7A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1B883606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538D46A4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060E08" w14:paraId="2F92862E" w14:textId="77777777" w:rsidTr="00B75D5C">
        <w:tc>
          <w:tcPr>
            <w:tcW w:w="3188" w:type="dxa"/>
          </w:tcPr>
          <w:p w14:paraId="272701EA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1E813A83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5EAE7886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66528AB6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07A066C0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060E08" w14:paraId="1D00DAC1" w14:textId="77777777" w:rsidTr="00B75D5C">
        <w:tc>
          <w:tcPr>
            <w:tcW w:w="3188" w:type="dxa"/>
          </w:tcPr>
          <w:p w14:paraId="23324F8E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5C22C0F1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3C50CCE5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02D143E3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31261503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060E08" w14:paraId="44C3B939" w14:textId="77777777" w:rsidTr="00B75D5C">
        <w:tc>
          <w:tcPr>
            <w:tcW w:w="3188" w:type="dxa"/>
          </w:tcPr>
          <w:p w14:paraId="44D4CD3E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32D2A708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565E99C6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063E1FCB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18566093" w14:textId="77777777" w:rsidR="00060E08" w:rsidRDefault="00060E08" w:rsidP="00060E08">
            <w:pPr>
              <w:rPr>
                <w:rFonts w:eastAsia="Times New Roman" w:cstheme="minorHAnsi"/>
                <w:lang w:eastAsia="zh-CN"/>
              </w:rPr>
            </w:pPr>
          </w:p>
        </w:tc>
      </w:tr>
    </w:tbl>
    <w:p w14:paraId="23A5A709" w14:textId="77777777" w:rsidR="003A659D" w:rsidRDefault="003A659D" w:rsidP="003A659D">
      <w:pPr>
        <w:rPr>
          <w:rFonts w:eastAsia="Times New Roman" w:cstheme="minorHAnsi"/>
          <w:lang w:eastAsia="zh-CN"/>
        </w:rPr>
      </w:pPr>
    </w:p>
    <w:p w14:paraId="2505CA41" w14:textId="77777777" w:rsidR="003A659D" w:rsidRPr="00006E27" w:rsidRDefault="003A659D" w:rsidP="003A659D">
      <w:pPr>
        <w:jc w:val="center"/>
        <w:rPr>
          <w:rFonts w:eastAsia="Times New Roman" w:cstheme="minorHAnsi"/>
          <w:color w:val="C00000"/>
          <w:sz w:val="20"/>
          <w:szCs w:val="20"/>
          <w:lang w:eastAsia="zh-CN"/>
        </w:rPr>
      </w:pPr>
      <w:r w:rsidRPr="00006E27">
        <w:rPr>
          <w:rFonts w:eastAsia="Times New Roman" w:cstheme="minorHAnsi"/>
          <w:color w:val="C00000"/>
          <w:sz w:val="20"/>
          <w:szCs w:val="20"/>
          <w:lang w:eastAsia="zh-CN"/>
        </w:rPr>
        <w:t>This document should be a reviewed a minimum of annually by the CEO or the Training &amp; Certification Director.</w:t>
      </w:r>
    </w:p>
    <w:bookmarkEnd w:id="2"/>
    <w:p w14:paraId="52E67E05" w14:textId="77777777" w:rsidR="003A659D" w:rsidRPr="003A659D" w:rsidRDefault="003A659D" w:rsidP="003A659D">
      <w:pPr>
        <w:rPr>
          <w:sz w:val="20"/>
          <w:szCs w:val="20"/>
        </w:rPr>
      </w:pPr>
    </w:p>
    <w:sectPr w:rsidR="003A659D" w:rsidRPr="003A6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202"/>
    <w:multiLevelType w:val="multilevel"/>
    <w:tmpl w:val="2D78ADE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841CB"/>
    <w:multiLevelType w:val="hybridMultilevel"/>
    <w:tmpl w:val="9D3C95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07AD7"/>
    <w:multiLevelType w:val="hybridMultilevel"/>
    <w:tmpl w:val="E8549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3723"/>
    <w:multiLevelType w:val="hybridMultilevel"/>
    <w:tmpl w:val="FE161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0CEF"/>
    <w:multiLevelType w:val="hybridMultilevel"/>
    <w:tmpl w:val="D4A6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6AFA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6A4F"/>
    <w:multiLevelType w:val="hybridMultilevel"/>
    <w:tmpl w:val="1BD07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DB6"/>
    <w:multiLevelType w:val="hybridMultilevel"/>
    <w:tmpl w:val="BFA80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36AFA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71C41"/>
    <w:multiLevelType w:val="hybridMultilevel"/>
    <w:tmpl w:val="5052E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3832"/>
    <w:multiLevelType w:val="hybridMultilevel"/>
    <w:tmpl w:val="265A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87AE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77D4A"/>
    <w:multiLevelType w:val="hybridMultilevel"/>
    <w:tmpl w:val="8626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30A1"/>
    <w:multiLevelType w:val="hybridMultilevel"/>
    <w:tmpl w:val="A0D2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4CE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F1B9D"/>
    <w:multiLevelType w:val="hybridMultilevel"/>
    <w:tmpl w:val="3BB4F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54CE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740CD"/>
    <w:multiLevelType w:val="multilevel"/>
    <w:tmpl w:val="6F9A03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27402A9"/>
    <w:multiLevelType w:val="hybridMultilevel"/>
    <w:tmpl w:val="5DDE6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00AE3"/>
    <w:multiLevelType w:val="hybridMultilevel"/>
    <w:tmpl w:val="BCDE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E7642"/>
    <w:multiLevelType w:val="hybridMultilevel"/>
    <w:tmpl w:val="3034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9458B"/>
    <w:multiLevelType w:val="hybridMultilevel"/>
    <w:tmpl w:val="492CA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75A27"/>
    <w:multiLevelType w:val="hybridMultilevel"/>
    <w:tmpl w:val="BD9E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A42B3"/>
    <w:multiLevelType w:val="hybridMultilevel"/>
    <w:tmpl w:val="BFA80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36AFA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A64E4"/>
    <w:multiLevelType w:val="hybridMultilevel"/>
    <w:tmpl w:val="65C2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80A22"/>
    <w:multiLevelType w:val="hybridMultilevel"/>
    <w:tmpl w:val="E8DA8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128E0"/>
    <w:multiLevelType w:val="hybridMultilevel"/>
    <w:tmpl w:val="88B0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6D5E"/>
    <w:multiLevelType w:val="hybridMultilevel"/>
    <w:tmpl w:val="F112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E5D17"/>
    <w:multiLevelType w:val="hybridMultilevel"/>
    <w:tmpl w:val="1E562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6AFA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D3A3F"/>
    <w:multiLevelType w:val="hybridMultilevel"/>
    <w:tmpl w:val="6F62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10367"/>
    <w:multiLevelType w:val="hybridMultilevel"/>
    <w:tmpl w:val="79C4B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36103"/>
    <w:multiLevelType w:val="hybridMultilevel"/>
    <w:tmpl w:val="10FAA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7585B"/>
    <w:multiLevelType w:val="hybridMultilevel"/>
    <w:tmpl w:val="D95C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4CE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7587A"/>
    <w:multiLevelType w:val="hybridMultilevel"/>
    <w:tmpl w:val="227C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40F77"/>
    <w:multiLevelType w:val="hybridMultilevel"/>
    <w:tmpl w:val="E3DE6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6"/>
  </w:num>
  <w:num w:numId="5">
    <w:abstractNumId w:val="21"/>
  </w:num>
  <w:num w:numId="6">
    <w:abstractNumId w:val="12"/>
  </w:num>
  <w:num w:numId="7">
    <w:abstractNumId w:val="18"/>
  </w:num>
  <w:num w:numId="8">
    <w:abstractNumId w:val="17"/>
  </w:num>
  <w:num w:numId="9">
    <w:abstractNumId w:val="2"/>
  </w:num>
  <w:num w:numId="10">
    <w:abstractNumId w:val="29"/>
  </w:num>
  <w:num w:numId="11">
    <w:abstractNumId w:val="5"/>
  </w:num>
  <w:num w:numId="12">
    <w:abstractNumId w:val="24"/>
  </w:num>
  <w:num w:numId="13">
    <w:abstractNumId w:val="7"/>
  </w:num>
  <w:num w:numId="14">
    <w:abstractNumId w:val="19"/>
  </w:num>
  <w:num w:numId="15">
    <w:abstractNumId w:val="8"/>
  </w:num>
  <w:num w:numId="16">
    <w:abstractNumId w:val="20"/>
  </w:num>
  <w:num w:numId="17">
    <w:abstractNumId w:val="3"/>
  </w:num>
  <w:num w:numId="18">
    <w:abstractNumId w:val="9"/>
  </w:num>
  <w:num w:numId="19">
    <w:abstractNumId w:val="23"/>
  </w:num>
  <w:num w:numId="20">
    <w:abstractNumId w:val="13"/>
  </w:num>
  <w:num w:numId="21">
    <w:abstractNumId w:val="26"/>
  </w:num>
  <w:num w:numId="22">
    <w:abstractNumId w:val="4"/>
  </w:num>
  <w:num w:numId="23">
    <w:abstractNumId w:val="1"/>
  </w:num>
  <w:num w:numId="24">
    <w:abstractNumId w:val="25"/>
  </w:num>
  <w:num w:numId="25">
    <w:abstractNumId w:val="15"/>
  </w:num>
  <w:num w:numId="26">
    <w:abstractNumId w:val="6"/>
  </w:num>
  <w:num w:numId="27">
    <w:abstractNumId w:val="28"/>
  </w:num>
  <w:num w:numId="28">
    <w:abstractNumId w:val="27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D"/>
    <w:rsid w:val="0000683F"/>
    <w:rsid w:val="00060E08"/>
    <w:rsid w:val="000901D5"/>
    <w:rsid w:val="000D3411"/>
    <w:rsid w:val="0011380E"/>
    <w:rsid w:val="001A5C1B"/>
    <w:rsid w:val="001E1127"/>
    <w:rsid w:val="00241267"/>
    <w:rsid w:val="00290688"/>
    <w:rsid w:val="002A67BB"/>
    <w:rsid w:val="00375B43"/>
    <w:rsid w:val="003A659D"/>
    <w:rsid w:val="0045519A"/>
    <w:rsid w:val="005801E7"/>
    <w:rsid w:val="005E5E83"/>
    <w:rsid w:val="007D4AD0"/>
    <w:rsid w:val="00837A67"/>
    <w:rsid w:val="00851D74"/>
    <w:rsid w:val="008645B7"/>
    <w:rsid w:val="00866AF8"/>
    <w:rsid w:val="00916477"/>
    <w:rsid w:val="00945385"/>
    <w:rsid w:val="009E5671"/>
    <w:rsid w:val="00A36716"/>
    <w:rsid w:val="00A72DB3"/>
    <w:rsid w:val="00AB1C94"/>
    <w:rsid w:val="00BB0D62"/>
    <w:rsid w:val="00BE48F4"/>
    <w:rsid w:val="00CD6985"/>
    <w:rsid w:val="00D66A15"/>
    <w:rsid w:val="00E12CA4"/>
    <w:rsid w:val="00E42A7D"/>
    <w:rsid w:val="00EC05EC"/>
    <w:rsid w:val="00F846BD"/>
    <w:rsid w:val="00F972EB"/>
    <w:rsid w:val="00FE0A04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39B2"/>
  <w15:chartTrackingRefBased/>
  <w15:docId w15:val="{99307ECD-6E0F-49A1-B744-C777B511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qFormat/>
    <w:rsid w:val="00866AF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5519A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45519A"/>
    <w:rPr>
      <w:lang w:val="en-US"/>
    </w:rPr>
  </w:style>
  <w:style w:type="paragraph" w:customStyle="1" w:styleId="BPIForange">
    <w:name w:val="BPIF orange"/>
    <w:basedOn w:val="Normal"/>
    <w:rsid w:val="0045519A"/>
    <w:pPr>
      <w:spacing w:after="0" w:line="240" w:lineRule="auto"/>
    </w:pPr>
    <w:rPr>
      <w:rFonts w:ascii="Arial" w:eastAsia="Times New Roman" w:hAnsi="Arial" w:cs="Arial"/>
      <w:b/>
      <w:bCs/>
      <w:color w:val="FF66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51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E5AE366B964FB18E6E1AD1E77A2C" ma:contentTypeVersion="6" ma:contentTypeDescription="Create a new document." ma:contentTypeScope="" ma:versionID="869201435da4dcaca93dd94a906a79db">
  <xsd:schema xmlns:xsd="http://www.w3.org/2001/XMLSchema" xmlns:xs="http://www.w3.org/2001/XMLSchema" xmlns:p="http://schemas.microsoft.com/office/2006/metadata/properties" xmlns:ns2="ff961ece-0313-4371-a7ac-c02f4b509907" xmlns:ns3="46794f6b-e9e1-400c-9b8c-68dc641be45e" targetNamespace="http://schemas.microsoft.com/office/2006/metadata/properties" ma:root="true" ma:fieldsID="4d4dba103cf25b93ce91924909776d53" ns2:_="" ns3:_="">
    <xsd:import namespace="ff961ece-0313-4371-a7ac-c02f4b509907"/>
    <xsd:import namespace="46794f6b-e9e1-400c-9b8c-68dc641be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1ece-0313-4371-a7ac-c02f4b509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94f6b-e9e1-400c-9b8c-68dc641be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38A46-D690-4AB9-89D0-840FE9A606FE}"/>
</file>

<file path=customXml/itemProps2.xml><?xml version="1.0" encoding="utf-8"?>
<ds:datastoreItem xmlns:ds="http://schemas.openxmlformats.org/officeDocument/2006/customXml" ds:itemID="{D86C64A6-BF43-4F93-808D-A22FFC411C46}"/>
</file>

<file path=customXml/itemProps3.xml><?xml version="1.0" encoding="utf-8"?>
<ds:datastoreItem xmlns:ds="http://schemas.openxmlformats.org/officeDocument/2006/customXml" ds:itemID="{126B8283-2D3D-4AE9-85FF-06C1EACED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Palmer</dc:creator>
  <cp:keywords/>
  <dc:description/>
  <cp:lastModifiedBy>Charlotte Palmer</cp:lastModifiedBy>
  <cp:revision>3</cp:revision>
  <dcterms:created xsi:type="dcterms:W3CDTF">2022-02-26T22:12:00Z</dcterms:created>
  <dcterms:modified xsi:type="dcterms:W3CDTF">2022-02-26T22:36:00Z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0x01010039D2E5AE366B964FB18E6E1AD1E77A2C</vt:lpwstr>
  </property>
  <property fmtid="{D5CDD505-2E9C-101B-9397-08002B2CF9AE}" pid="3" name="ShowInCatalog">
    <vt:bool>true</vt:bool>
  </property>
</Properties>
</file>